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AEA8C" w14:textId="1203B0D6" w:rsidR="00EA2F82" w:rsidRPr="007B0805" w:rsidRDefault="005D4AE5"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32A3AD34" wp14:editId="5602F0FB">
            <wp:simplePos x="0" y="0"/>
            <wp:positionH relativeFrom="margin">
              <wp:posOffset>3050438</wp:posOffset>
            </wp:positionH>
            <wp:positionV relativeFrom="paragraph">
              <wp:posOffset>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sidRPr="007B0805">
        <w:rPr>
          <w:noProof/>
        </w:rPr>
        <w:drawing>
          <wp:anchor distT="0" distB="0" distL="114300" distR="114300" simplePos="0" relativeHeight="251658240" behindDoc="0" locked="1" layoutInCell="1" allowOverlap="1" wp14:anchorId="7AAC6A53" wp14:editId="546CE66B">
            <wp:simplePos x="0" y="0"/>
            <wp:positionH relativeFrom="margin">
              <wp:posOffset>4829175</wp:posOffset>
            </wp:positionH>
            <wp:positionV relativeFrom="margin">
              <wp:posOffset>24765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7B0805">
        <w:rPr>
          <w:b/>
          <w:bCs/>
          <w:sz w:val="42"/>
          <w:szCs w:val="42"/>
        </w:rPr>
        <w:t>LAEP Data Dictionary</w:t>
      </w:r>
    </w:p>
    <w:p w14:paraId="60E67F55" w14:textId="0E686661" w:rsidR="00572B5A" w:rsidRDefault="006724D0" w:rsidP="004B4AAC">
      <w:pPr>
        <w:pStyle w:val="BodyText"/>
        <w:spacing w:before="0" w:after="0" w:line="216" w:lineRule="auto"/>
        <w:rPr>
          <w:b/>
          <w:bCs/>
          <w:sz w:val="42"/>
          <w:szCs w:val="42"/>
        </w:rPr>
      </w:pPr>
      <w:r w:rsidRPr="007B0805">
        <w:rPr>
          <w:b/>
          <w:bCs/>
          <w:sz w:val="42"/>
          <w:szCs w:val="42"/>
        </w:rPr>
        <w:t>Checklist</w:t>
      </w:r>
      <w:r w:rsidR="004C21E6" w:rsidRPr="007B0805">
        <w:rPr>
          <w:b/>
          <w:bCs/>
          <w:sz w:val="42"/>
          <w:szCs w:val="42"/>
        </w:rPr>
        <w:t xml:space="preserve"> – </w:t>
      </w:r>
      <w:r w:rsidR="004B4AAC">
        <w:rPr>
          <w:b/>
          <w:bCs/>
          <w:sz w:val="42"/>
          <w:szCs w:val="42"/>
        </w:rPr>
        <w:t>Individual</w:t>
      </w:r>
    </w:p>
    <w:p w14:paraId="352E9471" w14:textId="17CAED00" w:rsidR="004B4AAC" w:rsidRPr="007B0805" w:rsidRDefault="004B4AAC" w:rsidP="004B4AAC">
      <w:pPr>
        <w:pStyle w:val="BodyText"/>
        <w:spacing w:before="0" w:after="0" w:line="216" w:lineRule="auto"/>
        <w:rPr>
          <w:b/>
          <w:bCs/>
          <w:sz w:val="42"/>
          <w:szCs w:val="42"/>
        </w:rPr>
      </w:pPr>
      <w:r>
        <w:rPr>
          <w:b/>
          <w:bCs/>
          <w:sz w:val="42"/>
          <w:szCs w:val="42"/>
        </w:rPr>
        <w:t>Heating</w:t>
      </w:r>
    </w:p>
    <w:p w14:paraId="05AFD226" w14:textId="2317D713" w:rsidR="00572B5A" w:rsidRPr="007B0805" w:rsidRDefault="00572B5A" w:rsidP="00572B5A"/>
    <w:p w14:paraId="4C28321D" w14:textId="7BAF2E40" w:rsidR="00572B5A" w:rsidRPr="007B0805" w:rsidRDefault="006724D0" w:rsidP="009C76E5">
      <w:pPr>
        <w:pStyle w:val="BodyText"/>
        <w:spacing w:line="320" w:lineRule="atLeast"/>
      </w:pPr>
      <w:r w:rsidRPr="007B0805">
        <w:rPr>
          <w:b/>
          <w:bCs/>
          <w:sz w:val="28"/>
          <w:szCs w:val="28"/>
        </w:rPr>
        <w:t>Quick reference checklist</w:t>
      </w:r>
      <w:r w:rsidR="00416D12" w:rsidRPr="007B0805">
        <w:rPr>
          <w:b/>
          <w:bCs/>
          <w:sz w:val="28"/>
          <w:szCs w:val="28"/>
        </w:rPr>
        <w:t xml:space="preserve"> for assembling data from a Local Area Energy Plan </w:t>
      </w:r>
      <w:r w:rsidR="004C21E6" w:rsidRPr="007B0805">
        <w:rPr>
          <w:b/>
          <w:bCs/>
          <w:sz w:val="28"/>
          <w:szCs w:val="28"/>
        </w:rPr>
        <w:t xml:space="preserve">for </w:t>
      </w:r>
      <w:r w:rsidR="009C76E5" w:rsidRPr="009C76E5">
        <w:rPr>
          <w:b/>
          <w:bCs/>
          <w:sz w:val="28"/>
          <w:szCs w:val="28"/>
        </w:rPr>
        <w:t>Individual</w:t>
      </w:r>
      <w:r w:rsidR="009C76E5">
        <w:rPr>
          <w:b/>
          <w:bCs/>
          <w:sz w:val="28"/>
          <w:szCs w:val="28"/>
        </w:rPr>
        <w:t xml:space="preserve"> </w:t>
      </w:r>
      <w:r w:rsidR="009C76E5" w:rsidRPr="009C76E5">
        <w:rPr>
          <w:b/>
          <w:bCs/>
          <w:sz w:val="28"/>
          <w:szCs w:val="28"/>
        </w:rPr>
        <w:t>Heating</w:t>
      </w:r>
    </w:p>
    <w:p w14:paraId="52370C27" w14:textId="77777777" w:rsidR="00572B5A" w:rsidRPr="007B0805" w:rsidRDefault="00572B5A" w:rsidP="00572B5A">
      <w:pPr>
        <w:pStyle w:val="BodyText"/>
      </w:pPr>
    </w:p>
    <w:p w14:paraId="606EE68E" w14:textId="3287039F" w:rsidR="00572B5A" w:rsidRPr="007B0805" w:rsidRDefault="00572B5A" w:rsidP="00572B5A">
      <w:pPr>
        <w:pStyle w:val="BodyText"/>
      </w:pPr>
      <w:r w:rsidRPr="007B0805">
        <w:t xml:space="preserve">ERM </w:t>
      </w:r>
    </w:p>
    <w:p w14:paraId="2FBCA01B" w14:textId="741CF863" w:rsidR="00416D12" w:rsidRPr="007B0805" w:rsidRDefault="00416D12" w:rsidP="00572B5A">
      <w:pPr>
        <w:pStyle w:val="BodyText"/>
      </w:pPr>
      <w:r w:rsidRPr="007B0805">
        <w:t>Exchequer Court, 33 St Mary Axe, London, EC3A 8AA</w:t>
      </w:r>
    </w:p>
    <w:p w14:paraId="41C2985A" w14:textId="198FCD06" w:rsidR="00572B5A" w:rsidRPr="007B0805" w:rsidRDefault="00572B5A">
      <w:pPr>
        <w:spacing w:line="240" w:lineRule="auto"/>
        <w:rPr>
          <w:b/>
        </w:rPr>
      </w:pPr>
    </w:p>
    <w:p w14:paraId="4C32500F" w14:textId="261D012B" w:rsidR="00CD1F85" w:rsidRPr="007B0805" w:rsidRDefault="00C178CF" w:rsidP="0085564B">
      <w:pPr>
        <w:pStyle w:val="TOCHeading"/>
        <w:rPr>
          <w:noProof w:val="0"/>
          <w:color w:val="auto"/>
        </w:rPr>
      </w:pPr>
      <w:r w:rsidRPr="007B0805">
        <w:rPr>
          <w:noProof w:val="0"/>
          <w:color w:val="auto"/>
        </w:rPr>
        <w:t>CONTENTS</w:t>
      </w:r>
    </w:p>
    <w:p w14:paraId="0B23CC3F" w14:textId="1F508A41" w:rsidR="00F3133C" w:rsidRPr="00F3133C" w:rsidRDefault="00D54FBE">
      <w:pPr>
        <w:pStyle w:val="TOC1"/>
        <w:rPr>
          <w:rFonts w:cstheme="minorBidi"/>
          <w:b w:val="0"/>
          <w:bCs w:val="0"/>
          <w:caps w:val="0"/>
          <w:color w:val="auto"/>
          <w:kern w:val="2"/>
          <w:sz w:val="24"/>
          <w:szCs w:val="24"/>
          <w:lang w:eastAsia="en-GB"/>
          <w14:ligatures w14:val="standardContextual"/>
        </w:rPr>
      </w:pPr>
      <w:r w:rsidRPr="007B0805">
        <w:rPr>
          <w:color w:val="auto"/>
        </w:rPr>
        <w:fldChar w:fldCharType="begin"/>
      </w:r>
      <w:r w:rsidRPr="007B0805">
        <w:rPr>
          <w:color w:val="auto"/>
        </w:rPr>
        <w:instrText xml:space="preserve"> TOC \o "3-3" \h \z \t "Heading 1,1,Heading 2,2" </w:instrText>
      </w:r>
      <w:r w:rsidRPr="007B0805">
        <w:rPr>
          <w:color w:val="auto"/>
        </w:rPr>
        <w:fldChar w:fldCharType="separate"/>
      </w:r>
      <w:hyperlink w:anchor="_Toc193183550" w:history="1">
        <w:r w:rsidR="00F3133C" w:rsidRPr="00F3133C">
          <w:rPr>
            <w:rStyle w:val="Hyperlink"/>
            <w:color w:val="auto"/>
          </w:rPr>
          <w:t>1.</w:t>
        </w:r>
        <w:r w:rsidR="00F3133C" w:rsidRPr="00F3133C">
          <w:rPr>
            <w:rFonts w:cstheme="minorBidi"/>
            <w:b w:val="0"/>
            <w:bCs w:val="0"/>
            <w:caps w:val="0"/>
            <w:color w:val="auto"/>
            <w:kern w:val="2"/>
            <w:sz w:val="24"/>
            <w:szCs w:val="24"/>
            <w:lang w:eastAsia="en-GB"/>
            <w14:ligatures w14:val="standardContextual"/>
          </w:rPr>
          <w:tab/>
        </w:r>
        <w:r w:rsidR="00F3133C" w:rsidRPr="00F3133C">
          <w:rPr>
            <w:rStyle w:val="Hyperlink"/>
            <w:color w:val="auto"/>
          </w:rPr>
          <w:t>Introduction</w:t>
        </w:r>
        <w:r w:rsidR="00F3133C" w:rsidRPr="00F3133C">
          <w:rPr>
            <w:webHidden/>
            <w:color w:val="auto"/>
          </w:rPr>
          <w:tab/>
        </w:r>
        <w:r w:rsidR="00F3133C" w:rsidRPr="00F3133C">
          <w:rPr>
            <w:webHidden/>
            <w:color w:val="auto"/>
          </w:rPr>
          <w:fldChar w:fldCharType="begin"/>
        </w:r>
        <w:r w:rsidR="00F3133C" w:rsidRPr="00F3133C">
          <w:rPr>
            <w:webHidden/>
            <w:color w:val="auto"/>
          </w:rPr>
          <w:instrText xml:space="preserve"> PAGEREF _Toc193183550 \h </w:instrText>
        </w:r>
        <w:r w:rsidR="00F3133C" w:rsidRPr="00F3133C">
          <w:rPr>
            <w:webHidden/>
            <w:color w:val="auto"/>
          </w:rPr>
        </w:r>
        <w:r w:rsidR="00F3133C" w:rsidRPr="00F3133C">
          <w:rPr>
            <w:webHidden/>
            <w:color w:val="auto"/>
          </w:rPr>
          <w:fldChar w:fldCharType="separate"/>
        </w:r>
        <w:r w:rsidR="00541DD0">
          <w:rPr>
            <w:webHidden/>
            <w:color w:val="auto"/>
          </w:rPr>
          <w:t>1</w:t>
        </w:r>
        <w:r w:rsidR="00F3133C" w:rsidRPr="00F3133C">
          <w:rPr>
            <w:webHidden/>
            <w:color w:val="auto"/>
          </w:rPr>
          <w:fldChar w:fldCharType="end"/>
        </w:r>
      </w:hyperlink>
    </w:p>
    <w:p w14:paraId="775F3E30" w14:textId="271AF2F3" w:rsidR="00F3133C" w:rsidRPr="00F3133C" w:rsidRDefault="00F3133C">
      <w:pPr>
        <w:pStyle w:val="TOC1"/>
        <w:rPr>
          <w:rFonts w:cstheme="minorBidi"/>
          <w:b w:val="0"/>
          <w:bCs w:val="0"/>
          <w:caps w:val="0"/>
          <w:color w:val="auto"/>
          <w:kern w:val="2"/>
          <w:sz w:val="24"/>
          <w:szCs w:val="24"/>
          <w:lang w:eastAsia="en-GB"/>
          <w14:ligatures w14:val="standardContextual"/>
        </w:rPr>
      </w:pPr>
      <w:hyperlink w:anchor="_Toc193183551" w:history="1">
        <w:r w:rsidRPr="00F3133C">
          <w:rPr>
            <w:rStyle w:val="Hyperlink"/>
            <w:color w:val="auto"/>
          </w:rPr>
          <w:t>2.</w:t>
        </w:r>
        <w:r w:rsidRPr="00F3133C">
          <w:rPr>
            <w:rFonts w:cstheme="minorBidi"/>
            <w:b w:val="0"/>
            <w:bCs w:val="0"/>
            <w:caps w:val="0"/>
            <w:color w:val="auto"/>
            <w:kern w:val="2"/>
            <w:sz w:val="24"/>
            <w:szCs w:val="24"/>
            <w:lang w:eastAsia="en-GB"/>
            <w14:ligatures w14:val="standardContextual"/>
          </w:rPr>
          <w:tab/>
        </w:r>
        <w:r w:rsidRPr="00F3133C">
          <w:rPr>
            <w:rStyle w:val="Hyperlink"/>
            <w:color w:val="auto"/>
          </w:rPr>
          <w:t>Individual Heating</w:t>
        </w:r>
        <w:r w:rsidRPr="00F3133C">
          <w:rPr>
            <w:webHidden/>
            <w:color w:val="auto"/>
          </w:rPr>
          <w:tab/>
        </w:r>
        <w:r w:rsidRPr="00F3133C">
          <w:rPr>
            <w:webHidden/>
            <w:color w:val="auto"/>
          </w:rPr>
          <w:fldChar w:fldCharType="begin"/>
        </w:r>
        <w:r w:rsidRPr="00F3133C">
          <w:rPr>
            <w:webHidden/>
            <w:color w:val="auto"/>
          </w:rPr>
          <w:instrText xml:space="preserve"> PAGEREF _Toc193183551 \h </w:instrText>
        </w:r>
        <w:r w:rsidRPr="00F3133C">
          <w:rPr>
            <w:webHidden/>
            <w:color w:val="auto"/>
          </w:rPr>
        </w:r>
        <w:r w:rsidRPr="00F3133C">
          <w:rPr>
            <w:webHidden/>
            <w:color w:val="auto"/>
          </w:rPr>
          <w:fldChar w:fldCharType="separate"/>
        </w:r>
        <w:r w:rsidR="00541DD0">
          <w:rPr>
            <w:webHidden/>
            <w:color w:val="auto"/>
          </w:rPr>
          <w:t>1</w:t>
        </w:r>
        <w:r w:rsidRPr="00F3133C">
          <w:rPr>
            <w:webHidden/>
            <w:color w:val="auto"/>
          </w:rPr>
          <w:fldChar w:fldCharType="end"/>
        </w:r>
      </w:hyperlink>
    </w:p>
    <w:p w14:paraId="1BE1A536" w14:textId="72400DCF" w:rsidR="00F3133C" w:rsidRPr="00F3133C" w:rsidRDefault="00F3133C">
      <w:pPr>
        <w:pStyle w:val="TOC2"/>
        <w:tabs>
          <w:tab w:val="left" w:pos="1276"/>
        </w:tabs>
        <w:rPr>
          <w:rFonts w:cstheme="minorBidi"/>
          <w:kern w:val="2"/>
          <w:sz w:val="24"/>
          <w:szCs w:val="24"/>
          <w:lang w:eastAsia="en-GB"/>
          <w14:ligatures w14:val="standardContextual"/>
        </w:rPr>
      </w:pPr>
      <w:hyperlink w:anchor="_Toc193183552" w:history="1">
        <w:r w:rsidRPr="00F3133C">
          <w:rPr>
            <w:rStyle w:val="Hyperlink"/>
            <w:color w:val="auto"/>
          </w:rPr>
          <w:t>2.1</w:t>
        </w:r>
        <w:r w:rsidRPr="00F3133C">
          <w:rPr>
            <w:rFonts w:cstheme="minorBidi"/>
            <w:kern w:val="2"/>
            <w:sz w:val="24"/>
            <w:szCs w:val="24"/>
            <w:lang w:eastAsia="en-GB"/>
            <w14:ligatures w14:val="standardContextual"/>
          </w:rPr>
          <w:tab/>
        </w:r>
        <w:r w:rsidRPr="00F3133C">
          <w:rPr>
            <w:rStyle w:val="Hyperlink"/>
            <w:color w:val="auto"/>
          </w:rPr>
          <w:t>Heating Technology Definitions</w:t>
        </w:r>
        <w:r w:rsidRPr="00F3133C">
          <w:rPr>
            <w:webHidden/>
          </w:rPr>
          <w:tab/>
        </w:r>
        <w:r w:rsidRPr="00F3133C">
          <w:rPr>
            <w:webHidden/>
          </w:rPr>
          <w:fldChar w:fldCharType="begin"/>
        </w:r>
        <w:r w:rsidRPr="00F3133C">
          <w:rPr>
            <w:webHidden/>
          </w:rPr>
          <w:instrText xml:space="preserve"> PAGEREF _Toc193183552 \h </w:instrText>
        </w:r>
        <w:r w:rsidRPr="00F3133C">
          <w:rPr>
            <w:webHidden/>
          </w:rPr>
        </w:r>
        <w:r w:rsidRPr="00F3133C">
          <w:rPr>
            <w:webHidden/>
          </w:rPr>
          <w:fldChar w:fldCharType="separate"/>
        </w:r>
        <w:r w:rsidR="00541DD0">
          <w:rPr>
            <w:webHidden/>
          </w:rPr>
          <w:t>1</w:t>
        </w:r>
        <w:r w:rsidRPr="00F3133C">
          <w:rPr>
            <w:webHidden/>
          </w:rPr>
          <w:fldChar w:fldCharType="end"/>
        </w:r>
      </w:hyperlink>
    </w:p>
    <w:p w14:paraId="3A8BC024" w14:textId="33C106E8" w:rsidR="00F3133C" w:rsidRPr="00F3133C" w:rsidRDefault="00F3133C">
      <w:pPr>
        <w:pStyle w:val="TOC2"/>
        <w:tabs>
          <w:tab w:val="left" w:pos="1276"/>
        </w:tabs>
        <w:rPr>
          <w:rFonts w:cstheme="minorBidi"/>
          <w:kern w:val="2"/>
          <w:sz w:val="24"/>
          <w:szCs w:val="24"/>
          <w:lang w:eastAsia="en-GB"/>
          <w14:ligatures w14:val="standardContextual"/>
        </w:rPr>
      </w:pPr>
      <w:hyperlink w:anchor="_Toc193183553" w:history="1">
        <w:r w:rsidRPr="00F3133C">
          <w:rPr>
            <w:rStyle w:val="Hyperlink"/>
            <w:color w:val="auto"/>
          </w:rPr>
          <w:t>2.2</w:t>
        </w:r>
        <w:r w:rsidRPr="00F3133C">
          <w:rPr>
            <w:rFonts w:cstheme="minorBidi"/>
            <w:kern w:val="2"/>
            <w:sz w:val="24"/>
            <w:szCs w:val="24"/>
            <w:lang w:eastAsia="en-GB"/>
            <w14:ligatures w14:val="standardContextual"/>
          </w:rPr>
          <w:tab/>
        </w:r>
        <w:r w:rsidRPr="00F3133C">
          <w:rPr>
            <w:rStyle w:val="Hyperlink"/>
            <w:color w:val="auto"/>
          </w:rPr>
          <w:t>Heating Technology Building Archetype Definitions</w:t>
        </w:r>
        <w:r w:rsidRPr="00F3133C">
          <w:rPr>
            <w:webHidden/>
          </w:rPr>
          <w:tab/>
        </w:r>
        <w:r w:rsidRPr="00F3133C">
          <w:rPr>
            <w:webHidden/>
          </w:rPr>
          <w:fldChar w:fldCharType="begin"/>
        </w:r>
        <w:r w:rsidRPr="00F3133C">
          <w:rPr>
            <w:webHidden/>
          </w:rPr>
          <w:instrText xml:space="preserve"> PAGEREF _Toc193183553 \h </w:instrText>
        </w:r>
        <w:r w:rsidRPr="00F3133C">
          <w:rPr>
            <w:webHidden/>
          </w:rPr>
        </w:r>
        <w:r w:rsidRPr="00F3133C">
          <w:rPr>
            <w:webHidden/>
          </w:rPr>
          <w:fldChar w:fldCharType="separate"/>
        </w:r>
        <w:r w:rsidR="00541DD0">
          <w:rPr>
            <w:webHidden/>
          </w:rPr>
          <w:t>1</w:t>
        </w:r>
        <w:r w:rsidRPr="00F3133C">
          <w:rPr>
            <w:webHidden/>
          </w:rPr>
          <w:fldChar w:fldCharType="end"/>
        </w:r>
      </w:hyperlink>
    </w:p>
    <w:p w14:paraId="1E56EF69" w14:textId="2A8B75E9" w:rsidR="00F3133C" w:rsidRPr="00F3133C" w:rsidRDefault="00F3133C">
      <w:pPr>
        <w:pStyle w:val="TOC2"/>
        <w:tabs>
          <w:tab w:val="left" w:pos="1276"/>
        </w:tabs>
        <w:rPr>
          <w:rFonts w:cstheme="minorBidi"/>
          <w:kern w:val="2"/>
          <w:sz w:val="24"/>
          <w:szCs w:val="24"/>
          <w:lang w:eastAsia="en-GB"/>
          <w14:ligatures w14:val="standardContextual"/>
        </w:rPr>
      </w:pPr>
      <w:hyperlink w:anchor="_Toc193183554" w:history="1">
        <w:r w:rsidRPr="00F3133C">
          <w:rPr>
            <w:rStyle w:val="Hyperlink"/>
            <w:color w:val="auto"/>
          </w:rPr>
          <w:t>2.3</w:t>
        </w:r>
        <w:r w:rsidRPr="00F3133C">
          <w:rPr>
            <w:rFonts w:cstheme="minorBidi"/>
            <w:kern w:val="2"/>
            <w:sz w:val="24"/>
            <w:szCs w:val="24"/>
            <w:lang w:eastAsia="en-GB"/>
            <w14:ligatures w14:val="standardContextual"/>
          </w:rPr>
          <w:tab/>
        </w:r>
        <w:r w:rsidRPr="00F3133C">
          <w:rPr>
            <w:rStyle w:val="Hyperlink"/>
            <w:color w:val="auto"/>
          </w:rPr>
          <w:t>Domestic Individual Heating Uptake Data</w:t>
        </w:r>
        <w:r w:rsidRPr="00F3133C">
          <w:rPr>
            <w:webHidden/>
          </w:rPr>
          <w:tab/>
        </w:r>
        <w:r w:rsidRPr="00F3133C">
          <w:rPr>
            <w:webHidden/>
          </w:rPr>
          <w:fldChar w:fldCharType="begin"/>
        </w:r>
        <w:r w:rsidRPr="00F3133C">
          <w:rPr>
            <w:webHidden/>
          </w:rPr>
          <w:instrText xml:space="preserve"> PAGEREF _Toc193183554 \h </w:instrText>
        </w:r>
        <w:r w:rsidRPr="00F3133C">
          <w:rPr>
            <w:webHidden/>
          </w:rPr>
        </w:r>
        <w:r w:rsidRPr="00F3133C">
          <w:rPr>
            <w:webHidden/>
          </w:rPr>
          <w:fldChar w:fldCharType="separate"/>
        </w:r>
        <w:r w:rsidR="00541DD0">
          <w:rPr>
            <w:webHidden/>
          </w:rPr>
          <w:t>1</w:t>
        </w:r>
        <w:r w:rsidRPr="00F3133C">
          <w:rPr>
            <w:webHidden/>
          </w:rPr>
          <w:fldChar w:fldCharType="end"/>
        </w:r>
      </w:hyperlink>
    </w:p>
    <w:p w14:paraId="082B49D1" w14:textId="37553B8B" w:rsidR="00F3133C" w:rsidRPr="00F3133C" w:rsidRDefault="00F3133C">
      <w:pPr>
        <w:pStyle w:val="TOC2"/>
        <w:tabs>
          <w:tab w:val="left" w:pos="1276"/>
        </w:tabs>
        <w:rPr>
          <w:rFonts w:cstheme="minorBidi"/>
          <w:kern w:val="2"/>
          <w:sz w:val="24"/>
          <w:szCs w:val="24"/>
          <w:lang w:eastAsia="en-GB"/>
          <w14:ligatures w14:val="standardContextual"/>
        </w:rPr>
      </w:pPr>
      <w:hyperlink w:anchor="_Toc193183555" w:history="1">
        <w:r w:rsidRPr="00F3133C">
          <w:rPr>
            <w:rStyle w:val="Hyperlink"/>
            <w:color w:val="auto"/>
          </w:rPr>
          <w:t>2.4</w:t>
        </w:r>
        <w:r w:rsidRPr="00F3133C">
          <w:rPr>
            <w:rFonts w:cstheme="minorBidi"/>
            <w:kern w:val="2"/>
            <w:sz w:val="24"/>
            <w:szCs w:val="24"/>
            <w:lang w:eastAsia="en-GB"/>
            <w14:ligatures w14:val="standardContextual"/>
          </w:rPr>
          <w:tab/>
        </w:r>
        <w:r w:rsidRPr="00F3133C">
          <w:rPr>
            <w:rStyle w:val="Hyperlink"/>
            <w:color w:val="auto"/>
          </w:rPr>
          <w:t>Non-domestic Individual Heating Uptake Data</w:t>
        </w:r>
        <w:r w:rsidRPr="00F3133C">
          <w:rPr>
            <w:webHidden/>
          </w:rPr>
          <w:tab/>
        </w:r>
        <w:r w:rsidRPr="00F3133C">
          <w:rPr>
            <w:webHidden/>
          </w:rPr>
          <w:fldChar w:fldCharType="begin"/>
        </w:r>
        <w:r w:rsidRPr="00F3133C">
          <w:rPr>
            <w:webHidden/>
          </w:rPr>
          <w:instrText xml:space="preserve"> PAGEREF _Toc193183555 \h </w:instrText>
        </w:r>
        <w:r w:rsidRPr="00F3133C">
          <w:rPr>
            <w:webHidden/>
          </w:rPr>
        </w:r>
        <w:r w:rsidRPr="00F3133C">
          <w:rPr>
            <w:webHidden/>
          </w:rPr>
          <w:fldChar w:fldCharType="separate"/>
        </w:r>
        <w:r w:rsidR="00541DD0">
          <w:rPr>
            <w:webHidden/>
          </w:rPr>
          <w:t>2</w:t>
        </w:r>
        <w:r w:rsidRPr="00F3133C">
          <w:rPr>
            <w:webHidden/>
          </w:rPr>
          <w:fldChar w:fldCharType="end"/>
        </w:r>
      </w:hyperlink>
    </w:p>
    <w:p w14:paraId="3BE95990" w14:textId="7FBB9304" w:rsidR="00375991" w:rsidRPr="007B0805" w:rsidRDefault="00D54FBE" w:rsidP="00416D12">
      <w:pPr>
        <w:pStyle w:val="BodyText"/>
      </w:pPr>
      <w:r w:rsidRPr="007B0805">
        <w:fldChar w:fldCharType="end"/>
      </w:r>
    </w:p>
    <w:p w14:paraId="021DD01E" w14:textId="77777777" w:rsidR="00463C6B" w:rsidRPr="007B0805" w:rsidRDefault="00463C6B" w:rsidP="0085564B">
      <w:pPr>
        <w:pStyle w:val="TOCListheadings"/>
        <w:rPr>
          <w:noProof w:val="0"/>
          <w:color w:val="auto"/>
        </w:rPr>
      </w:pPr>
      <w:r w:rsidRPr="007B0805">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9B67BA" w:rsidRPr="00DB7037" w14:paraId="19464429" w14:textId="77777777" w:rsidTr="0002758B">
        <w:tc>
          <w:tcPr>
            <w:tcW w:w="1697" w:type="dxa"/>
          </w:tcPr>
          <w:p w14:paraId="4B7290DF" w14:textId="09BAAACD" w:rsidR="009B67BA" w:rsidRPr="00DB7037" w:rsidRDefault="009B67BA" w:rsidP="00E46A94">
            <w:pPr>
              <w:pStyle w:val="Tabletextleft"/>
            </w:pPr>
            <w:r>
              <w:t>LSOA</w:t>
            </w:r>
          </w:p>
        </w:tc>
        <w:tc>
          <w:tcPr>
            <w:tcW w:w="7332" w:type="dxa"/>
          </w:tcPr>
          <w:p w14:paraId="052C8DBD" w14:textId="345DBB4A" w:rsidR="009B67BA" w:rsidRPr="00DB7037" w:rsidRDefault="009B67BA" w:rsidP="00E46A94">
            <w:pPr>
              <w:pStyle w:val="Tabletextleft"/>
            </w:pPr>
            <w:r w:rsidRPr="00912893">
              <w:t>Lower Layer Super Output Areas</w:t>
            </w:r>
          </w:p>
        </w:tc>
      </w:tr>
      <w:tr w:rsidR="00257F17" w:rsidRPr="00DB7037" w14:paraId="6BC977C7" w14:textId="77777777" w:rsidTr="0002758B">
        <w:tc>
          <w:tcPr>
            <w:tcW w:w="1697" w:type="dxa"/>
          </w:tcPr>
          <w:p w14:paraId="194F9F24" w14:textId="2C877836" w:rsidR="00257F17" w:rsidRPr="00DB7037" w:rsidRDefault="00257F17" w:rsidP="00E46A94">
            <w:pPr>
              <w:pStyle w:val="Tabletextleft"/>
            </w:pPr>
            <w:r>
              <w:t>ONS</w:t>
            </w:r>
          </w:p>
        </w:tc>
        <w:tc>
          <w:tcPr>
            <w:tcW w:w="7332" w:type="dxa"/>
          </w:tcPr>
          <w:p w14:paraId="1E98ED04" w14:textId="0AAC9646" w:rsidR="00257F17" w:rsidRPr="00DB7037" w:rsidRDefault="00257F17" w:rsidP="00E46A94">
            <w:pPr>
              <w:pStyle w:val="Tabletextleft"/>
            </w:pPr>
            <w:r>
              <w:t>Office for National Statistics</w:t>
            </w:r>
          </w:p>
        </w:tc>
      </w:tr>
      <w:tr w:rsidR="00257F17" w:rsidRPr="00DB7037" w14:paraId="587A5E21" w14:textId="77777777" w:rsidTr="0002758B">
        <w:tc>
          <w:tcPr>
            <w:tcW w:w="1697" w:type="dxa"/>
          </w:tcPr>
          <w:p w14:paraId="2643B8E7" w14:textId="1A0DA551" w:rsidR="00257F17" w:rsidRPr="00DB7037" w:rsidRDefault="00257F17" w:rsidP="00E46A94">
            <w:pPr>
              <w:pStyle w:val="Tabletextleft"/>
            </w:pPr>
          </w:p>
        </w:tc>
        <w:tc>
          <w:tcPr>
            <w:tcW w:w="7332" w:type="dxa"/>
          </w:tcPr>
          <w:p w14:paraId="0F194BB7" w14:textId="188BDC82" w:rsidR="00257F17" w:rsidRPr="00DB7037" w:rsidRDefault="00257F17" w:rsidP="00E46A94">
            <w:pPr>
              <w:pStyle w:val="Tabletextleft"/>
            </w:pPr>
          </w:p>
        </w:tc>
      </w:tr>
      <w:tr w:rsidR="00257F17" w:rsidRPr="00DB7037" w14:paraId="22E7AEDE" w14:textId="77777777" w:rsidTr="0002758B">
        <w:tc>
          <w:tcPr>
            <w:tcW w:w="1697" w:type="dxa"/>
          </w:tcPr>
          <w:p w14:paraId="5318551E" w14:textId="03D1DA81" w:rsidR="00257F17" w:rsidRDefault="00257F17" w:rsidP="00E46A94">
            <w:pPr>
              <w:pStyle w:val="Tabletextleft"/>
            </w:pPr>
          </w:p>
        </w:tc>
        <w:tc>
          <w:tcPr>
            <w:tcW w:w="7332" w:type="dxa"/>
          </w:tcPr>
          <w:p w14:paraId="6786368D" w14:textId="62C03C30" w:rsidR="00257F17" w:rsidRDefault="00257F17" w:rsidP="00E46A94">
            <w:pPr>
              <w:pStyle w:val="Tabletextleft"/>
            </w:pPr>
          </w:p>
        </w:tc>
      </w:tr>
    </w:tbl>
    <w:p w14:paraId="349A1A53" w14:textId="77777777" w:rsidR="00E673BB" w:rsidRDefault="00E673BB" w:rsidP="0085564B">
      <w:pPr>
        <w:pStyle w:val="BodyText"/>
      </w:pPr>
    </w:p>
    <w:p w14:paraId="0687E668" w14:textId="60542FFE"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541DD0">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1E419D">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58893A46" w14:textId="77777777" w:rsidR="006724D0" w:rsidRPr="007B0805" w:rsidRDefault="006724D0" w:rsidP="006724D0">
      <w:pPr>
        <w:pStyle w:val="Heading1"/>
        <w:rPr>
          <w:color w:val="auto"/>
        </w:rPr>
      </w:pPr>
      <w:bookmarkStart w:id="0" w:name="_Toc193183550"/>
      <w:r w:rsidRPr="007B0805">
        <w:rPr>
          <w:color w:val="auto"/>
        </w:rPr>
        <w:lastRenderedPageBreak/>
        <w:t>Introduction</w:t>
      </w:r>
      <w:bookmarkEnd w:id="0"/>
    </w:p>
    <w:p w14:paraId="5969E2C3" w14:textId="7D9CFBDE" w:rsidR="008C7319" w:rsidRPr="007B0805" w:rsidRDefault="008C7319" w:rsidP="008C7319">
      <w:r w:rsidRPr="007B0805">
        <w:t xml:space="preserve">This checklist was written to accompany version </w:t>
      </w:r>
      <w:r w:rsidR="003E3B2F">
        <w:t>1</w:t>
      </w:r>
      <w:r w:rsidR="00071285">
        <w:t>.</w:t>
      </w:r>
      <w:r w:rsidR="003E3B2F">
        <w:t>0</w:t>
      </w:r>
      <w:r w:rsidRPr="007B0805">
        <w:t xml:space="preserve"> of the LAEP </w:t>
      </w:r>
      <w:r w:rsidR="00071285">
        <w:t>common ask</w:t>
      </w:r>
      <w:r w:rsidRPr="007B0805">
        <w:t xml:space="preserve"> data dictionary. It is designed to be a quick reference guide to help w</w:t>
      </w:r>
      <w:r w:rsidR="00BD199F" w:rsidRPr="007B0805">
        <w:t>i</w:t>
      </w:r>
      <w:r w:rsidRPr="007B0805">
        <w:t>th the assembly of data, but the data dictionary definition itself is to be used as the comprehensive definition of requirements. This checklist specifically covers the compilation of</w:t>
      </w:r>
      <w:r w:rsidR="000B1A0E">
        <w:t xml:space="preserve"> individual heating </w:t>
      </w:r>
      <w:r w:rsidRPr="007B0805">
        <w:t>uptake data. Other checklists are provided to support the compilation of data for other technologies.</w:t>
      </w:r>
    </w:p>
    <w:p w14:paraId="481DB1AF" w14:textId="77777777" w:rsidR="009178DE" w:rsidRPr="007B0805" w:rsidRDefault="009178DE" w:rsidP="009178DE"/>
    <w:p w14:paraId="157AE4EC" w14:textId="0E54617A" w:rsidR="006724D0" w:rsidRPr="007B0805" w:rsidRDefault="004B4AAC" w:rsidP="006724D0">
      <w:pPr>
        <w:pStyle w:val="Heading1"/>
        <w:rPr>
          <w:color w:val="auto"/>
        </w:rPr>
      </w:pPr>
      <w:bookmarkStart w:id="1" w:name="_Toc193183551"/>
      <w:r>
        <w:rPr>
          <w:color w:val="auto"/>
        </w:rPr>
        <w:t>Individual Heating</w:t>
      </w:r>
      <w:bookmarkEnd w:id="1"/>
    </w:p>
    <w:p w14:paraId="53406154" w14:textId="1AF53D04" w:rsidR="00931531" w:rsidRPr="007B0805" w:rsidRDefault="00931531" w:rsidP="00931531">
      <w:pPr>
        <w:pStyle w:val="BodyText"/>
        <w:rPr>
          <w:b/>
          <w:bCs/>
        </w:rPr>
      </w:pPr>
      <w:r w:rsidRPr="007B0805">
        <w:rPr>
          <w:b/>
          <w:bCs/>
        </w:rPr>
        <w:t xml:space="preserve">Note </w:t>
      </w:r>
      <w:proofErr w:type="gramStart"/>
      <w:r w:rsidRPr="007B0805">
        <w:rPr>
          <w:b/>
          <w:bCs/>
        </w:rPr>
        <w:t>that</w:t>
      </w:r>
      <w:proofErr w:type="gramEnd"/>
      <w:r w:rsidRPr="007B0805">
        <w:rPr>
          <w:b/>
          <w:bCs/>
        </w:rPr>
        <w:t xml:space="preserve"> if possible, domestic and non-domestic </w:t>
      </w:r>
      <w:r w:rsidR="00D93AD3" w:rsidRPr="007B0805">
        <w:rPr>
          <w:b/>
          <w:bCs/>
        </w:rPr>
        <w:t>heating</w:t>
      </w:r>
      <w:r w:rsidRPr="007B0805">
        <w:rPr>
          <w:b/>
          <w:bCs/>
        </w:rPr>
        <w:t xml:space="preserve"> should be provided separately for this technology. For more information, see the </w:t>
      </w:r>
      <w:r w:rsidR="000B1A0E">
        <w:rPr>
          <w:b/>
          <w:bCs/>
        </w:rPr>
        <w:t>Individual Heating</w:t>
      </w:r>
      <w:r w:rsidR="00D93AD3" w:rsidRPr="007B0805">
        <w:rPr>
          <w:b/>
          <w:bCs/>
        </w:rPr>
        <w:t xml:space="preserve"> </w:t>
      </w:r>
      <w:r w:rsidRPr="007B0805">
        <w:rPr>
          <w:b/>
          <w:bCs/>
        </w:rPr>
        <w:t>guide.</w:t>
      </w:r>
    </w:p>
    <w:p w14:paraId="2088E13E" w14:textId="72185B92" w:rsidR="005566AD" w:rsidRPr="007B0805" w:rsidRDefault="005566AD" w:rsidP="005566AD">
      <w:r w:rsidRPr="007B0805">
        <w:t>Note that in the reference data set, the households with the heating technologies described are assumed to have a single dedicated source of heating for that household. The LAEP data provided should align to this classification of heating technology usage to ensure that fair comparisons can be made to other scenarios.</w:t>
      </w:r>
    </w:p>
    <w:p w14:paraId="736D221D" w14:textId="77777777" w:rsidR="006724D0" w:rsidRPr="007B0805" w:rsidRDefault="006724D0" w:rsidP="006724D0">
      <w:pPr>
        <w:pStyle w:val="Heading2"/>
        <w:rPr>
          <w:color w:val="auto"/>
        </w:rPr>
      </w:pPr>
      <w:bookmarkStart w:id="2" w:name="_Toc193183552"/>
      <w:r w:rsidRPr="007B0805">
        <w:rPr>
          <w:color w:val="auto"/>
        </w:rPr>
        <w:t>Heating Technology Definitions</w:t>
      </w:r>
      <w:bookmarkEnd w:id="2"/>
    </w:p>
    <w:p w14:paraId="5DE2637A" w14:textId="67BE87B4" w:rsidR="006724D0" w:rsidRPr="007B0805" w:rsidRDefault="00000000" w:rsidP="00986034">
      <w:sdt>
        <w:sdtPr>
          <w:id w:val="2087184133"/>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Complete each row with the corresponding category name used in the data file, leaving them blank if not covered by the data. Check the detailed descriptions for clarification on the definition of each template category.</w:t>
      </w:r>
    </w:p>
    <w:p w14:paraId="209F30CF" w14:textId="452BE919" w:rsidR="00206BFD" w:rsidRPr="007B0805" w:rsidRDefault="009E20EC" w:rsidP="00206BFD">
      <w:pPr>
        <w:keepNext/>
      </w:pPr>
      <w:r w:rsidRPr="007E7C59">
        <w:rPr>
          <w:noProof/>
        </w:rPr>
        <w:drawing>
          <wp:inline distT="0" distB="0" distL="0" distR="0" wp14:anchorId="409A3707" wp14:editId="1E0E1023">
            <wp:extent cx="5732145" cy="247650"/>
            <wp:effectExtent l="0" t="0" r="1905" b="0"/>
            <wp:docPr id="21444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41473" name=""/>
                    <pic:cNvPicPr/>
                  </pic:nvPicPr>
                  <pic:blipFill>
                    <a:blip r:embed="rId16"/>
                    <a:stretch>
                      <a:fillRect/>
                    </a:stretch>
                  </pic:blipFill>
                  <pic:spPr>
                    <a:xfrm>
                      <a:off x="0" y="0"/>
                      <a:ext cx="5732145" cy="247650"/>
                    </a:xfrm>
                    <a:prstGeom prst="rect">
                      <a:avLst/>
                    </a:prstGeom>
                  </pic:spPr>
                </pic:pic>
              </a:graphicData>
            </a:graphic>
          </wp:inline>
        </w:drawing>
      </w:r>
    </w:p>
    <w:p w14:paraId="155C9E46" w14:textId="46F7428A" w:rsidR="00BC0BF5" w:rsidRPr="007B0805" w:rsidRDefault="00206BFD" w:rsidP="00206BFD">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1</w:t>
      </w:r>
      <w:r w:rsidRPr="007B0805">
        <w:rPr>
          <w:rFonts w:cstheme="minorBidi"/>
          <w:b w:val="0"/>
          <w:i/>
          <w:iCs/>
          <w:sz w:val="20"/>
        </w:rPr>
        <w:fldChar w:fldCharType="end"/>
      </w:r>
      <w:r w:rsidR="00FD6018" w:rsidRPr="007B0805">
        <w:rPr>
          <w:rFonts w:cstheme="minorBidi"/>
          <w:b w:val="0"/>
          <w:i/>
          <w:iCs/>
          <w:sz w:val="20"/>
        </w:rPr>
        <w:t>: The first line of the heating technology definition table.</w:t>
      </w:r>
    </w:p>
    <w:p w14:paraId="1F9BAF9E" w14:textId="77777777" w:rsidR="006724D0" w:rsidRPr="007B0805" w:rsidRDefault="006724D0" w:rsidP="006724D0">
      <w:pPr>
        <w:pStyle w:val="Heading2"/>
        <w:rPr>
          <w:color w:val="auto"/>
        </w:rPr>
      </w:pPr>
      <w:bookmarkStart w:id="3" w:name="_Toc193183553"/>
      <w:r w:rsidRPr="007B0805">
        <w:rPr>
          <w:color w:val="auto"/>
        </w:rPr>
        <w:t>Heating Technology Building Archetype Definitions</w:t>
      </w:r>
      <w:bookmarkEnd w:id="3"/>
    </w:p>
    <w:p w14:paraId="1697F20B" w14:textId="1368F5E9" w:rsidR="006724D0" w:rsidRPr="007B0805" w:rsidRDefault="00000000" w:rsidP="00986034">
      <w:sdt>
        <w:sdtPr>
          <w:id w:val="-1253272886"/>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Complete each row with the corresponding category name used in the data file, leaving them blank if not covered by the data. Check the detailed descriptions for clarification on the definition of each template category.</w:t>
      </w:r>
    </w:p>
    <w:p w14:paraId="7498DF1E" w14:textId="77777777" w:rsidR="008B4307" w:rsidRPr="007B0805" w:rsidRDefault="008B4307" w:rsidP="00986034"/>
    <w:p w14:paraId="4F387BEC" w14:textId="27E7B72B" w:rsidR="008B4307" w:rsidRPr="007B0805" w:rsidRDefault="00000000" w:rsidP="00986034">
      <w:sdt>
        <w:sdtPr>
          <w:id w:val="132072603"/>
          <w14:checkbox>
            <w14:checked w14:val="0"/>
            <w14:checkedState w14:val="2612" w14:font="MS Gothic"/>
            <w14:uncheckedState w14:val="2610" w14:font="MS Gothic"/>
          </w14:checkbox>
        </w:sdtPr>
        <w:sdtContent>
          <w:r w:rsidR="008B4307" w:rsidRPr="007B0805">
            <w:rPr>
              <w:rFonts w:ascii="MS Gothic" w:eastAsia="MS Gothic" w:hAnsi="MS Gothic" w:hint="eastAsia"/>
            </w:rPr>
            <w:t>☐</w:t>
          </w:r>
        </w:sdtContent>
      </w:sdt>
      <w:r w:rsidR="008B4307" w:rsidRPr="007B0805">
        <w:t xml:space="preserve"> Ensure that categories are defined such that from the data an individual building will not move between categories over the modelled period.</w:t>
      </w:r>
    </w:p>
    <w:p w14:paraId="7096B93E" w14:textId="77777777" w:rsidR="00B45D45" w:rsidRPr="007B0805" w:rsidRDefault="00B45D45" w:rsidP="00986034"/>
    <w:p w14:paraId="62D12244" w14:textId="001C6F18" w:rsidR="00B45D45" w:rsidRPr="007B0805" w:rsidRDefault="00000000" w:rsidP="00B45D45">
      <w:sdt>
        <w:sdtPr>
          <w:id w:val="884680917"/>
          <w14:checkbox>
            <w14:checked w14:val="0"/>
            <w14:checkedState w14:val="2612" w14:font="MS Gothic"/>
            <w14:uncheckedState w14:val="2610" w14:font="MS Gothic"/>
          </w14:checkbox>
        </w:sdtPr>
        <w:sdtContent>
          <w:r w:rsidR="00B45D45" w:rsidRPr="007B0805">
            <w:rPr>
              <w:rFonts w:ascii="MS Gothic" w:eastAsia="MS Gothic" w:hAnsi="MS Gothic" w:hint="eastAsia"/>
            </w:rPr>
            <w:t>☐</w:t>
          </w:r>
        </w:sdtContent>
      </w:sdt>
      <w:r w:rsidR="00B45D45" w:rsidRPr="007B0805">
        <w:t xml:space="preserve"> </w:t>
      </w:r>
      <w:r w:rsidR="00AC4D05" w:rsidRPr="007B0805">
        <w:t xml:space="preserve">Check that only </w:t>
      </w:r>
      <w:r w:rsidR="006E1BA1" w:rsidRPr="007B0805">
        <w:t>individual building heating</w:t>
      </w:r>
      <w:r w:rsidR="00AC4D05" w:rsidRPr="007B0805">
        <w:t xml:space="preserve"> technology uptake in included in the categorisation, excluding other </w:t>
      </w:r>
      <w:r w:rsidR="00A34A55" w:rsidRPr="007B0805">
        <w:t>forms heating such as district heating.</w:t>
      </w:r>
    </w:p>
    <w:p w14:paraId="521A62FE" w14:textId="77777777" w:rsidR="008B4307" w:rsidRPr="007B0805" w:rsidRDefault="008B4307" w:rsidP="00986034"/>
    <w:p w14:paraId="178A9D27" w14:textId="77777777" w:rsidR="00FD6018" w:rsidRPr="007B0805" w:rsidRDefault="003C7178" w:rsidP="00FD6018">
      <w:pPr>
        <w:keepNext/>
      </w:pPr>
      <w:r w:rsidRPr="007B0805">
        <w:rPr>
          <w:noProof/>
        </w:rPr>
        <w:drawing>
          <wp:inline distT="0" distB="0" distL="0" distR="0" wp14:anchorId="6551176B" wp14:editId="24E3D6BF">
            <wp:extent cx="5732145" cy="849630"/>
            <wp:effectExtent l="0" t="0" r="1905" b="7620"/>
            <wp:docPr id="715835906"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0372CF93" w14:textId="004DEDF3" w:rsidR="003C7178" w:rsidRPr="007B0805" w:rsidRDefault="00FD6018" w:rsidP="00FD6018">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2</w:t>
      </w:r>
      <w:r w:rsidRPr="007B0805">
        <w:rPr>
          <w:rFonts w:cstheme="minorBidi"/>
          <w:b w:val="0"/>
          <w:i/>
          <w:iCs/>
          <w:sz w:val="20"/>
        </w:rPr>
        <w:fldChar w:fldCharType="end"/>
      </w:r>
      <w:r w:rsidR="00CB2236" w:rsidRPr="007B0805">
        <w:rPr>
          <w:rFonts w:cstheme="minorBidi"/>
          <w:b w:val="0"/>
          <w:i/>
          <w:iCs/>
          <w:sz w:val="20"/>
        </w:rPr>
        <w:t>: An example of the first line of the building archetype definition table for heating technologies.</w:t>
      </w:r>
    </w:p>
    <w:p w14:paraId="2C3ECDAE" w14:textId="0B4A712C" w:rsidR="006724D0" w:rsidRPr="007B0805" w:rsidRDefault="006724D0" w:rsidP="006724D0">
      <w:pPr>
        <w:pStyle w:val="Heading2"/>
        <w:rPr>
          <w:color w:val="auto"/>
        </w:rPr>
      </w:pPr>
      <w:bookmarkStart w:id="4" w:name="_Toc193183554"/>
      <w:r w:rsidRPr="007B0805">
        <w:rPr>
          <w:color w:val="auto"/>
        </w:rPr>
        <w:t xml:space="preserve">Domestic </w:t>
      </w:r>
      <w:r w:rsidR="00F3133C">
        <w:rPr>
          <w:color w:val="auto"/>
        </w:rPr>
        <w:t>Individual Heating</w:t>
      </w:r>
      <w:r w:rsidR="00C95317" w:rsidRPr="007B0805">
        <w:rPr>
          <w:color w:val="auto"/>
        </w:rPr>
        <w:t xml:space="preserve"> </w:t>
      </w:r>
      <w:r w:rsidRPr="007B0805">
        <w:rPr>
          <w:color w:val="auto"/>
        </w:rPr>
        <w:t>Uptake Data</w:t>
      </w:r>
      <w:bookmarkEnd w:id="4"/>
    </w:p>
    <w:p w14:paraId="5986BCFA" w14:textId="4B745FE2" w:rsidR="006724D0" w:rsidRDefault="00000000" w:rsidP="006724D0">
      <w:sdt>
        <w:sdtPr>
          <w:id w:val="1422534820"/>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Convert the LAEP output data on domestic </w:t>
      </w:r>
      <w:r w:rsidR="006E1BA1" w:rsidRPr="007B0805">
        <w:t>heating</w:t>
      </w:r>
      <w:r w:rsidR="006724D0" w:rsidRPr="007B0805">
        <w:t xml:space="preserve"> uptake into a CSV indexed by </w:t>
      </w:r>
      <w:r w:rsidR="006724D0">
        <w:t>geographical area, building archetype definition and heating technology definition.</w:t>
      </w:r>
    </w:p>
    <w:p w14:paraId="3416EF63" w14:textId="77777777" w:rsidR="00C717D1" w:rsidRDefault="00C717D1" w:rsidP="006724D0"/>
    <w:p w14:paraId="33A0A1EB" w14:textId="6203677E" w:rsidR="00C717D1" w:rsidRDefault="00000000" w:rsidP="006724D0">
      <w:sdt>
        <w:sdtPr>
          <w:id w:val="1507945055"/>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132C4DA7" w14:textId="77777777" w:rsidR="00986034" w:rsidRDefault="00986034" w:rsidP="006724D0"/>
    <w:p w14:paraId="1386FB8D" w14:textId="62751690" w:rsidR="003D52CF" w:rsidRDefault="00000000" w:rsidP="006724D0">
      <w:sdt>
        <w:sdtPr>
          <w:id w:val="18865324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8" w:history="1">
        <w:r w:rsidR="006724D0" w:rsidRPr="009B2AD1">
          <w:rPr>
            <w:rStyle w:val="Hyperlink"/>
          </w:rPr>
          <w:t>ONS Open Geography Portal</w:t>
        </w:r>
      </w:hyperlink>
      <w:r w:rsidR="006724D0">
        <w:t xml:space="preserve"> for official boundary naming definitions).</w:t>
      </w:r>
    </w:p>
    <w:p w14:paraId="3E8789A6" w14:textId="77777777" w:rsidR="003D52CF" w:rsidRDefault="003D52CF" w:rsidP="006724D0"/>
    <w:p w14:paraId="3FAC1F3F" w14:textId="135EB52B" w:rsidR="003D52CF" w:rsidRDefault="00000000" w:rsidP="006724D0">
      <w:sdt>
        <w:sdtPr>
          <w:id w:val="-1093314228"/>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45C55278" w14:textId="77777777" w:rsidR="00986034" w:rsidRDefault="00986034" w:rsidP="006724D0"/>
    <w:p w14:paraId="7B0B3AC3" w14:textId="77777777" w:rsidR="006724D0" w:rsidRDefault="00000000" w:rsidP="006724D0">
      <w:sdt>
        <w:sdtPr>
          <w:id w:val="-209091339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2BE4DCD1" w14:textId="77777777" w:rsidR="00986034" w:rsidRDefault="00986034" w:rsidP="006724D0"/>
    <w:p w14:paraId="78DA4CC3" w14:textId="77777777" w:rsidR="006724D0" w:rsidRDefault="00000000" w:rsidP="006724D0">
      <w:sdt>
        <w:sdtPr>
          <w:id w:val="-200681462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18AEF7A5" w14:textId="77777777" w:rsidR="00986034" w:rsidRDefault="00986034" w:rsidP="006724D0"/>
    <w:p w14:paraId="69BFD3D7" w14:textId="77777777" w:rsidR="006724D0" w:rsidRDefault="00000000" w:rsidP="006724D0">
      <w:sdt>
        <w:sdtPr>
          <w:id w:val="162657528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61024FFA" w14:textId="77777777" w:rsidR="00986034" w:rsidRDefault="00986034" w:rsidP="006724D0"/>
    <w:p w14:paraId="445C1CF9" w14:textId="3E53933E" w:rsidR="00986034" w:rsidRDefault="00000000" w:rsidP="006724D0">
      <w:sdt>
        <w:sdtPr>
          <w:id w:val="41829645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5010BC">
        <w:t>If relevant for your LAEP, ensure that the year definition used for the data matches the definition given in the data dictionary questionnaire in the “General Information” folder.</w:t>
      </w:r>
    </w:p>
    <w:p w14:paraId="78775026" w14:textId="77777777" w:rsidR="005010BC" w:rsidRDefault="005010BC" w:rsidP="006724D0"/>
    <w:p w14:paraId="438D3321" w14:textId="77777777" w:rsidR="006724D0" w:rsidRDefault="00000000" w:rsidP="006724D0">
      <w:sdt>
        <w:sdtPr>
          <w:id w:val="-181425373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7E0D247A" w14:textId="77777777" w:rsidR="00986034" w:rsidRDefault="00986034" w:rsidP="006724D0"/>
    <w:p w14:paraId="1AEF639D" w14:textId="77777777" w:rsidR="006724D0" w:rsidRDefault="00000000" w:rsidP="006724D0">
      <w:sdt>
        <w:sdtPr>
          <w:id w:val="284005307"/>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23A8A01E" w14:textId="77777777" w:rsidR="00986034" w:rsidRPr="00803498" w:rsidRDefault="00986034" w:rsidP="006724D0"/>
    <w:p w14:paraId="2A10973D" w14:textId="171372AC" w:rsidR="006724D0" w:rsidRDefault="00000000" w:rsidP="00986034">
      <w:sdt>
        <w:sdtPr>
          <w:id w:val="2091397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p>
    <w:p w14:paraId="319534DC" w14:textId="77777777" w:rsidR="00CB2236" w:rsidRPr="007B0805" w:rsidRDefault="00560F23" w:rsidP="00CB2236">
      <w:pPr>
        <w:keepNext/>
      </w:pPr>
      <w:r w:rsidRPr="007B0805">
        <w:rPr>
          <w:noProof/>
        </w:rPr>
        <w:drawing>
          <wp:inline distT="0" distB="0" distL="0" distR="0" wp14:anchorId="31BC34A3" wp14:editId="38DD569D">
            <wp:extent cx="5732145" cy="618490"/>
            <wp:effectExtent l="0" t="0" r="1905" b="0"/>
            <wp:docPr id="1002679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3538E418" w14:textId="1C3EC638" w:rsidR="00560F23" w:rsidRPr="007B0805" w:rsidRDefault="00CB2236" w:rsidP="00CB2236">
      <w:pPr>
        <w:pStyle w:val="Caption"/>
        <w:jc w:val="left"/>
        <w:rPr>
          <w:rFonts w:cstheme="minorBidi"/>
          <w:b w:val="0"/>
          <w:i/>
          <w:iCs/>
          <w:sz w:val="20"/>
        </w:rPr>
      </w:pPr>
      <w:r w:rsidRPr="007B0805">
        <w:rPr>
          <w:rFonts w:cstheme="minorBidi"/>
          <w:b w:val="0"/>
          <w:i/>
          <w:iCs/>
          <w:sz w:val="20"/>
        </w:rPr>
        <w:t xml:space="preserve">Figure </w:t>
      </w:r>
      <w:r w:rsidRPr="007B0805">
        <w:rPr>
          <w:rFonts w:cstheme="minorBidi"/>
          <w:b w:val="0"/>
          <w:i/>
          <w:iCs/>
          <w:sz w:val="20"/>
        </w:rPr>
        <w:fldChar w:fldCharType="begin"/>
      </w:r>
      <w:r w:rsidRPr="007B0805">
        <w:rPr>
          <w:rFonts w:cstheme="minorBidi"/>
          <w:b w:val="0"/>
          <w:i/>
          <w:iCs/>
          <w:sz w:val="20"/>
        </w:rPr>
        <w:instrText xml:space="preserve"> SEQ Figure \* ARABIC </w:instrText>
      </w:r>
      <w:r w:rsidRPr="007B0805">
        <w:rPr>
          <w:rFonts w:cstheme="minorBidi"/>
          <w:b w:val="0"/>
          <w:i/>
          <w:iCs/>
          <w:sz w:val="20"/>
        </w:rPr>
        <w:fldChar w:fldCharType="separate"/>
      </w:r>
      <w:r w:rsidR="00541DD0">
        <w:rPr>
          <w:rFonts w:cstheme="minorBidi"/>
          <w:b w:val="0"/>
          <w:i/>
          <w:iCs/>
          <w:noProof/>
          <w:sz w:val="20"/>
        </w:rPr>
        <w:t>3</w:t>
      </w:r>
      <w:r w:rsidRPr="007B0805">
        <w:rPr>
          <w:rFonts w:cstheme="minorBidi"/>
          <w:b w:val="0"/>
          <w:i/>
          <w:iCs/>
          <w:sz w:val="20"/>
        </w:rPr>
        <w:fldChar w:fldCharType="end"/>
      </w:r>
      <w:r w:rsidR="00C04770" w:rsidRPr="007B0805">
        <w:rPr>
          <w:rFonts w:cstheme="minorBidi"/>
          <w:b w:val="0"/>
          <w:i/>
          <w:iCs/>
          <w:sz w:val="20"/>
        </w:rPr>
        <w:t xml:space="preserve">: First row of domestic </w:t>
      </w:r>
      <w:r w:rsidR="00EE45FF" w:rsidRPr="007B0805">
        <w:rPr>
          <w:rFonts w:cstheme="minorBidi"/>
          <w:b w:val="0"/>
          <w:i/>
          <w:iCs/>
          <w:sz w:val="20"/>
        </w:rPr>
        <w:t>heating</w:t>
      </w:r>
      <w:r w:rsidR="00C04770" w:rsidRPr="007B0805">
        <w:rPr>
          <w:rFonts w:cstheme="minorBidi"/>
          <w:b w:val="0"/>
          <w:i/>
          <w:iCs/>
          <w:sz w:val="20"/>
        </w:rPr>
        <w:t xml:space="preserve"> uptake data template including first year of data, with comments detailing how data should be entered. Identical to non-domestic template.</w:t>
      </w:r>
    </w:p>
    <w:p w14:paraId="3B5CC2D4" w14:textId="49301508" w:rsidR="006724D0" w:rsidRPr="007B0805" w:rsidRDefault="006724D0" w:rsidP="006724D0">
      <w:pPr>
        <w:pStyle w:val="Heading2"/>
        <w:rPr>
          <w:color w:val="auto"/>
        </w:rPr>
      </w:pPr>
      <w:bookmarkStart w:id="5" w:name="_Toc193183555"/>
      <w:r w:rsidRPr="007B0805">
        <w:rPr>
          <w:color w:val="auto"/>
        </w:rPr>
        <w:t xml:space="preserve">Non-domestic </w:t>
      </w:r>
      <w:r w:rsidR="00F3133C">
        <w:rPr>
          <w:color w:val="auto"/>
        </w:rPr>
        <w:t>Individual Heating</w:t>
      </w:r>
      <w:r w:rsidR="00C95317" w:rsidRPr="007B0805">
        <w:rPr>
          <w:color w:val="auto"/>
        </w:rPr>
        <w:t xml:space="preserve"> </w:t>
      </w:r>
      <w:r w:rsidRPr="007B0805">
        <w:rPr>
          <w:color w:val="auto"/>
        </w:rPr>
        <w:t>Uptake Data</w:t>
      </w:r>
      <w:bookmarkEnd w:id="5"/>
    </w:p>
    <w:p w14:paraId="63DE4477" w14:textId="734C8B4B" w:rsidR="006724D0" w:rsidRPr="007B0805" w:rsidRDefault="00000000" w:rsidP="006724D0">
      <w:sdt>
        <w:sdtPr>
          <w:id w:val="-2018608388"/>
          <w14:checkbox>
            <w14:checked w14:val="0"/>
            <w14:checkedState w14:val="2612" w14:font="MS Gothic"/>
            <w14:uncheckedState w14:val="2610" w14:font="MS Gothic"/>
          </w14:checkbox>
        </w:sdtPr>
        <w:sdtContent>
          <w:r w:rsidR="006724D0" w:rsidRPr="007B0805">
            <w:rPr>
              <w:rFonts w:ascii="MS Gothic" w:eastAsia="MS Gothic" w:hAnsi="MS Gothic" w:hint="eastAsia"/>
            </w:rPr>
            <w:t>☐</w:t>
          </w:r>
        </w:sdtContent>
      </w:sdt>
      <w:r w:rsidR="006724D0" w:rsidRPr="007B0805">
        <w:t xml:space="preserve"> Convert the LAEP output data on non-domestic </w:t>
      </w:r>
      <w:r w:rsidR="00EE45FF" w:rsidRPr="007B0805">
        <w:t>heating</w:t>
      </w:r>
      <w:r w:rsidR="006724D0" w:rsidRPr="007B0805">
        <w:t xml:space="preserve"> uptake into a CSV indexed by geographical area, building archetype definition and heating technology definition</w:t>
      </w:r>
      <w:r w:rsidR="00986034" w:rsidRPr="007B0805">
        <w:t>.</w:t>
      </w:r>
    </w:p>
    <w:p w14:paraId="2455B124" w14:textId="77777777" w:rsidR="00986034" w:rsidRDefault="00986034" w:rsidP="006724D0"/>
    <w:p w14:paraId="5FCB2F65" w14:textId="266A3308" w:rsidR="00C717D1" w:rsidRDefault="00000000" w:rsidP="006724D0">
      <w:sdt>
        <w:sdtPr>
          <w:id w:val="1075940903"/>
          <w14:checkbox>
            <w14:checked w14:val="0"/>
            <w14:checkedState w14:val="2612" w14:font="MS Gothic"/>
            <w14:uncheckedState w14:val="2610" w14:font="MS Gothic"/>
          </w14:checkbox>
        </w:sdtPr>
        <w:sdtContent>
          <w:r w:rsidR="00C717D1">
            <w:rPr>
              <w:rFonts w:ascii="MS Gothic" w:eastAsia="MS Gothic" w:hAnsi="MS Gothic" w:hint="eastAsia"/>
            </w:rPr>
            <w:t>☐</w:t>
          </w:r>
        </w:sdtContent>
      </w:sdt>
      <w:r w:rsidR="00C717D1">
        <w:t xml:space="preserve"> Check that the percentage uptake data provided has values between 0 and 100.</w:t>
      </w:r>
    </w:p>
    <w:p w14:paraId="6897BBEA" w14:textId="77777777" w:rsidR="00C717D1" w:rsidRDefault="00C717D1" w:rsidP="006724D0"/>
    <w:p w14:paraId="60F587A2" w14:textId="77777777" w:rsidR="006724D0" w:rsidRDefault="00000000" w:rsidP="006724D0">
      <w:sdt>
        <w:sdtPr>
          <w:id w:val="109381998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20" w:history="1">
        <w:r w:rsidR="006724D0" w:rsidRPr="009B2AD1">
          <w:rPr>
            <w:rStyle w:val="Hyperlink"/>
          </w:rPr>
          <w:t>ONS Open Geography Portal</w:t>
        </w:r>
      </w:hyperlink>
      <w:r w:rsidR="006724D0">
        <w:t xml:space="preserve"> for official boundary naming definitions).</w:t>
      </w:r>
    </w:p>
    <w:p w14:paraId="7CA3CE73" w14:textId="77777777" w:rsidR="00986034" w:rsidRDefault="00986034" w:rsidP="006724D0"/>
    <w:p w14:paraId="6A175FE4" w14:textId="77777777" w:rsidR="003D52CF" w:rsidRDefault="00000000" w:rsidP="003D52CF">
      <w:sdt>
        <w:sdtPr>
          <w:id w:val="-148601512"/>
          <w14:checkbox>
            <w14:checked w14:val="0"/>
            <w14:checkedState w14:val="2612" w14:font="MS Gothic"/>
            <w14:uncheckedState w14:val="2610" w14:font="MS Gothic"/>
          </w14:checkbox>
        </w:sdtPr>
        <w:sdtContent>
          <w:r w:rsidR="003D52CF">
            <w:rPr>
              <w:rFonts w:ascii="MS Gothic" w:eastAsia="MS Gothic" w:hAnsi="MS Gothic" w:hint="eastAsia"/>
            </w:rPr>
            <w:t>☐</w:t>
          </w:r>
        </w:sdtContent>
      </w:sdt>
      <w:r w:rsidR="003D52CF">
        <w:t xml:space="preserve"> If providing LSOA level data, check that data is only included for LSOAs listed in the “</w:t>
      </w:r>
      <w:r w:rsidR="003D52CF" w:rsidRPr="006205AE">
        <w:t>List of relevant 2011 LSOAs</w:t>
      </w:r>
      <w:r w:rsidR="003D52CF">
        <w:t>” or “</w:t>
      </w:r>
      <w:r w:rsidR="003D52CF" w:rsidRPr="00B7140F">
        <w:t>List of relevant 2021 LSOAs</w:t>
      </w:r>
      <w:r w:rsidR="003D52CF">
        <w:t>” files provided in the “General Information” folder.</w:t>
      </w:r>
    </w:p>
    <w:p w14:paraId="5F0C7287" w14:textId="77777777" w:rsidR="003D52CF" w:rsidRDefault="003D52CF" w:rsidP="006724D0"/>
    <w:p w14:paraId="46613C1A" w14:textId="77777777" w:rsidR="006724D0" w:rsidRDefault="00000000" w:rsidP="006724D0">
      <w:sdt>
        <w:sdtPr>
          <w:id w:val="979198771"/>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heating technology column has names exactly matching the “</w:t>
      </w:r>
      <w:proofErr w:type="spellStart"/>
      <w:r w:rsidR="006724D0" w:rsidRPr="00FE403F">
        <w:t>laep_heating_technology_definition</w:t>
      </w:r>
      <w:proofErr w:type="spellEnd"/>
      <w:r w:rsidR="006724D0">
        <w:t>” in the accompanying definition CSV.</w:t>
      </w:r>
    </w:p>
    <w:p w14:paraId="6F0482F7" w14:textId="77777777" w:rsidR="00986034" w:rsidRDefault="00986034" w:rsidP="006724D0"/>
    <w:p w14:paraId="1B4B7AA7" w14:textId="77777777" w:rsidR="006724D0" w:rsidRDefault="00000000" w:rsidP="006724D0">
      <w:sdt>
        <w:sdtPr>
          <w:id w:val="-21014212"/>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Check that the building archetype column has names exactly matching the “</w:t>
      </w:r>
      <w:proofErr w:type="spellStart"/>
      <w:r w:rsidR="006724D0" w:rsidRPr="00111AC1">
        <w:t>laep_heating_technology_building_archetype_definition</w:t>
      </w:r>
      <w:proofErr w:type="spellEnd"/>
      <w:r w:rsidR="006724D0">
        <w:t>” in the accompanying definition CSV.</w:t>
      </w:r>
    </w:p>
    <w:p w14:paraId="64B97280" w14:textId="77777777" w:rsidR="00986034" w:rsidRDefault="00986034" w:rsidP="006724D0"/>
    <w:p w14:paraId="39AD1DE7" w14:textId="77777777" w:rsidR="006724D0" w:rsidRDefault="00000000" w:rsidP="006724D0">
      <w:sdt>
        <w:sdtPr>
          <w:id w:val="1383750175"/>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Ensure that each year between the base year and 2050 has a column, even if empty.</w:t>
      </w:r>
    </w:p>
    <w:p w14:paraId="43F3624E" w14:textId="77777777" w:rsidR="00986034" w:rsidRDefault="00986034" w:rsidP="006724D0"/>
    <w:p w14:paraId="3C25A3F7" w14:textId="54B93215" w:rsidR="00986034" w:rsidRDefault="00000000" w:rsidP="006724D0">
      <w:sdt>
        <w:sdtPr>
          <w:id w:val="1137844930"/>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w:t>
      </w:r>
      <w:r w:rsidR="00262EFD">
        <w:t>If relevant for your LAEP, ensure that the year definition used for the data matches the definition given in the data dictionary questionnaire in the “General Information” folder.</w:t>
      </w:r>
    </w:p>
    <w:p w14:paraId="5A854BA0" w14:textId="77777777" w:rsidR="00262EFD" w:rsidRDefault="00262EFD" w:rsidP="006724D0"/>
    <w:p w14:paraId="40756F03" w14:textId="77777777" w:rsidR="006724D0" w:rsidRDefault="00000000" w:rsidP="006724D0">
      <w:sdt>
        <w:sdtPr>
          <w:id w:val="-1330893833"/>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Add a column with the LAEP name to indicate the data origin.</w:t>
      </w:r>
    </w:p>
    <w:p w14:paraId="00349645" w14:textId="77777777" w:rsidR="00986034" w:rsidRDefault="00986034" w:rsidP="006724D0"/>
    <w:p w14:paraId="7430A060" w14:textId="77777777" w:rsidR="006724D0" w:rsidRDefault="00000000" w:rsidP="006724D0">
      <w:sdt>
        <w:sdtPr>
          <w:id w:val="-108509876"/>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naming doesn’t have typos (check capitalisation, spelling, spaces).</w:t>
      </w:r>
    </w:p>
    <w:p w14:paraId="452940FA" w14:textId="77777777" w:rsidR="00986034" w:rsidRDefault="00986034" w:rsidP="006724D0"/>
    <w:p w14:paraId="6DBC177F" w14:textId="55EF3C99" w:rsidR="00986034" w:rsidRDefault="00000000" w:rsidP="00986034">
      <w:sdt>
        <w:sdtPr>
          <w:id w:val="-1546525768"/>
          <w14:checkbox>
            <w14:checked w14:val="0"/>
            <w14:checkedState w14:val="2612" w14:font="MS Gothic"/>
            <w14:uncheckedState w14:val="2610" w14:font="MS Gothic"/>
          </w14:checkbox>
        </w:sdtPr>
        <w:sdtContent>
          <w:r w:rsidR="006724D0">
            <w:rPr>
              <w:rFonts w:ascii="MS Gothic" w:eastAsia="MS Gothic" w:hAnsi="MS Gothic" w:hint="eastAsia"/>
            </w:rPr>
            <w:t>☐</w:t>
          </w:r>
        </w:sdtContent>
      </w:sdt>
      <w:r w:rsidR="006724D0">
        <w:t xml:space="preserve"> Make sure the file is saved in the CSV UTF-8 (Comma delimited) format</w:t>
      </w:r>
      <w:r w:rsidR="00986034">
        <w:t>.</w:t>
      </w:r>
    </w:p>
    <w:p w14:paraId="7090CC5D" w14:textId="77777777" w:rsidR="00CB2236" w:rsidRDefault="00206BFD" w:rsidP="00CB2236">
      <w:pPr>
        <w:keepNext/>
      </w:pPr>
      <w:r w:rsidRPr="00A7316B">
        <w:rPr>
          <w:noProof/>
        </w:rPr>
        <w:drawing>
          <wp:inline distT="0" distB="0" distL="0" distR="0" wp14:anchorId="01CB1EFF" wp14:editId="5717FB11">
            <wp:extent cx="5732145" cy="618490"/>
            <wp:effectExtent l="0" t="0" r="1905" b="0"/>
            <wp:docPr id="313732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79795" name=""/>
                    <pic:cNvPicPr/>
                  </pic:nvPicPr>
                  <pic:blipFill>
                    <a:blip r:embed="rId19"/>
                    <a:stretch>
                      <a:fillRect/>
                    </a:stretch>
                  </pic:blipFill>
                  <pic:spPr>
                    <a:xfrm>
                      <a:off x="0" y="0"/>
                      <a:ext cx="5732145" cy="618490"/>
                    </a:xfrm>
                    <a:prstGeom prst="rect">
                      <a:avLst/>
                    </a:prstGeom>
                  </pic:spPr>
                </pic:pic>
              </a:graphicData>
            </a:graphic>
          </wp:inline>
        </w:drawing>
      </w:r>
    </w:p>
    <w:p w14:paraId="55F48D20" w14:textId="3EBFBDCF" w:rsidR="00986034" w:rsidRDefault="00CB2236" w:rsidP="00A223A8">
      <w:pPr>
        <w:pStyle w:val="Caption"/>
        <w:jc w:val="left"/>
      </w:pPr>
      <w:r w:rsidRPr="00A223A8">
        <w:rPr>
          <w:rFonts w:cstheme="minorBidi"/>
          <w:b w:val="0"/>
          <w:i/>
          <w:iCs/>
          <w:sz w:val="20"/>
        </w:rPr>
        <w:t xml:space="preserve">Figure </w:t>
      </w:r>
      <w:r w:rsidRPr="00A223A8">
        <w:rPr>
          <w:rFonts w:cstheme="minorBidi"/>
          <w:b w:val="0"/>
          <w:i/>
          <w:iCs/>
          <w:sz w:val="20"/>
        </w:rPr>
        <w:fldChar w:fldCharType="begin"/>
      </w:r>
      <w:r w:rsidRPr="00A223A8">
        <w:rPr>
          <w:rFonts w:cstheme="minorBidi"/>
          <w:b w:val="0"/>
          <w:i/>
          <w:iCs/>
          <w:sz w:val="20"/>
        </w:rPr>
        <w:instrText xml:space="preserve"> SEQ Figure \* ARABIC </w:instrText>
      </w:r>
      <w:r w:rsidRPr="00A223A8">
        <w:rPr>
          <w:rFonts w:cstheme="minorBidi"/>
          <w:b w:val="0"/>
          <w:i/>
          <w:iCs/>
          <w:sz w:val="20"/>
        </w:rPr>
        <w:fldChar w:fldCharType="separate"/>
      </w:r>
      <w:r w:rsidR="00541DD0">
        <w:rPr>
          <w:rFonts w:cstheme="minorBidi"/>
          <w:b w:val="0"/>
          <w:i/>
          <w:iCs/>
          <w:noProof/>
          <w:sz w:val="20"/>
        </w:rPr>
        <w:t>4</w:t>
      </w:r>
      <w:r w:rsidRPr="00A223A8">
        <w:rPr>
          <w:rFonts w:cstheme="minorBidi"/>
          <w:b w:val="0"/>
          <w:i/>
          <w:iCs/>
          <w:sz w:val="20"/>
        </w:rPr>
        <w:fldChar w:fldCharType="end"/>
      </w:r>
      <w:r w:rsidR="00A223A8" w:rsidRPr="00A223A8">
        <w:rPr>
          <w:rFonts w:cstheme="minorBidi"/>
          <w:b w:val="0"/>
          <w:i/>
          <w:iCs/>
          <w:sz w:val="20"/>
        </w:rPr>
        <w:t xml:space="preserve">: First row of </w:t>
      </w:r>
      <w:r w:rsidR="00EE45FF">
        <w:rPr>
          <w:rFonts w:cstheme="minorBidi"/>
          <w:b w:val="0"/>
          <w:i/>
          <w:iCs/>
          <w:sz w:val="20"/>
        </w:rPr>
        <w:t>non-</w:t>
      </w:r>
      <w:r w:rsidR="00A223A8" w:rsidRPr="00A223A8">
        <w:rPr>
          <w:rFonts w:cstheme="minorBidi"/>
          <w:b w:val="0"/>
          <w:i/>
          <w:iCs/>
          <w:sz w:val="20"/>
        </w:rPr>
        <w:t xml:space="preserve">domestic </w:t>
      </w:r>
      <w:r w:rsidR="00EE45FF">
        <w:rPr>
          <w:rFonts w:cstheme="minorBidi"/>
          <w:b w:val="0"/>
          <w:i/>
          <w:iCs/>
          <w:sz w:val="20"/>
        </w:rPr>
        <w:t>heating</w:t>
      </w:r>
      <w:r w:rsidR="00A223A8" w:rsidRPr="00A223A8">
        <w:rPr>
          <w:rFonts w:cstheme="minorBidi"/>
          <w:b w:val="0"/>
          <w:i/>
          <w:iCs/>
          <w:sz w:val="20"/>
        </w:rPr>
        <w:t xml:space="preserve"> uptake data template including first year of data, with comments detailing how data should be entered. Identical to domestic template.</w:t>
      </w:r>
    </w:p>
    <w:sectPr w:rsidR="00986034" w:rsidSect="001E419D">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87B1" w14:textId="77777777" w:rsidR="007A365D" w:rsidRDefault="007A365D" w:rsidP="00243658">
      <w:r>
        <w:separator/>
      </w:r>
    </w:p>
    <w:p w14:paraId="1C153917" w14:textId="77777777" w:rsidR="007A365D" w:rsidRDefault="007A365D" w:rsidP="00243658"/>
  </w:endnote>
  <w:endnote w:type="continuationSeparator" w:id="0">
    <w:p w14:paraId="16DEF12E" w14:textId="77777777" w:rsidR="007A365D" w:rsidRDefault="007A365D" w:rsidP="00243658">
      <w:r>
        <w:continuationSeparator/>
      </w:r>
    </w:p>
    <w:p w14:paraId="01D72BEF" w14:textId="77777777" w:rsidR="007A365D" w:rsidRDefault="007A365D" w:rsidP="00243658"/>
  </w:endnote>
  <w:endnote w:type="continuationNotice" w:id="1">
    <w:p w14:paraId="11C669BA" w14:textId="77777777" w:rsidR="007A365D" w:rsidRDefault="007A36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DAB4" w14:textId="7851B02C" w:rsidR="00EC7241" w:rsidRDefault="00EA2F82" w:rsidP="00F35337">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noProof/>
      </w:rPr>
      <w:drawing>
        <wp:anchor distT="0" distB="0" distL="114300" distR="114300" simplePos="0" relativeHeight="251658243" behindDoc="0" locked="1" layoutInCell="1" allowOverlap="1" wp14:anchorId="0A624D68" wp14:editId="72D258E6">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622D70" w:rsidRPr="00622D70">
      <w:t xml:space="preserve"> </w:t>
    </w:r>
    <w:r w:rsidR="00622D70" w:rsidRPr="00DD5F8A">
      <w:t>www.</w:t>
    </w:r>
    <w:r w:rsidR="00622D70">
      <w:t>ukpowernetworks</w:t>
    </w:r>
    <w:r w:rsidR="00622D70" w:rsidRPr="00DD5F8A">
      <w:t>.com</w:t>
    </w:r>
    <w:r w:rsidR="00F35337">
      <w:tab/>
    </w:r>
    <w:r w:rsidRPr="00DD5F8A">
      <w:t>www.erm.com</w:t>
    </w:r>
    <w:r w:rsidRPr="00F5666C">
      <w:tab/>
      <w:t>Version</w:t>
    </w:r>
    <w:r>
      <w:t xml:space="preserve">: </w:t>
    </w:r>
    <w:r w:rsidR="003E3B2F">
      <w:t>1.0</w:t>
    </w:r>
    <w:r>
      <w:ptab w:relativeTo="margin" w:alignment="right" w:leader="none"/>
    </w:r>
    <w:r w:rsidR="003E3B2F">
      <w:t>31</w:t>
    </w:r>
    <w:r w:rsidR="00B41CA6">
      <w:t xml:space="preserve"> </w:t>
    </w:r>
    <w:r w:rsidR="007B0805">
      <w:t>March</w:t>
    </w:r>
    <w:r>
      <w:t xml:space="preserve"> 202</w:t>
    </w:r>
    <w:r w:rsidR="007B0805">
      <w:t>5</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EC7241">
      <w:rPr>
        <w:noProof/>
      </w:rPr>
      <w:t xml:space="preserve">Common Ask </w:t>
    </w:r>
    <w:r w:rsidRPr="0031244E">
      <w:rPr>
        <w:noProof/>
      </w:rPr>
      <w:t>Data Dictionary</w:t>
    </w:r>
    <w:r w:rsidR="00EC7241">
      <w:rPr>
        <w:noProof/>
      </w:rPr>
      <w:t xml:space="preserve"> (Gas)</w:t>
    </w:r>
    <w:r w:rsidRPr="0031244E">
      <w:rPr>
        <w:noProof/>
      </w:rPr>
      <w:t xml:space="preserve"> Checklist</w:t>
    </w:r>
  </w:p>
  <w:p w14:paraId="313E6781" w14:textId="704C4F8B" w:rsidR="00C45897" w:rsidRPr="00EA2F82" w:rsidRDefault="00F443EA" w:rsidP="00F35337">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4389" behindDoc="0" locked="0" layoutInCell="1" allowOverlap="1" wp14:anchorId="5926EB7F" wp14:editId="6F06A874">
          <wp:simplePos x="0" y="0"/>
          <wp:positionH relativeFrom="margin">
            <wp:posOffset>2143353</wp:posOffset>
          </wp:positionH>
          <wp:positionV relativeFrom="paragraph">
            <wp:posOffset>15469</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sidRPr="0031244E">
      <w:rPr>
        <w:noProof/>
      </w:rPr>
      <w:t xml:space="preserve"> </w:t>
    </w:r>
    <w:r w:rsidR="00F35337">
      <w:rPr>
        <w:noProof/>
      </w:rPr>
      <w:t>–</w:t>
    </w:r>
    <w:r w:rsidR="00EA2F82" w:rsidRPr="0031244E">
      <w:rPr>
        <w:noProof/>
      </w:rPr>
      <w:t xml:space="preserve"> </w:t>
    </w:r>
    <w:r w:rsidR="00F35337">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C06B" w14:textId="00F45093" w:rsidR="00EC7241" w:rsidRDefault="00143651" w:rsidP="00F35337">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6437" behindDoc="0" locked="0" layoutInCell="1" allowOverlap="1" wp14:anchorId="30171B78" wp14:editId="6AC268AD">
          <wp:simplePos x="0" y="0"/>
          <wp:positionH relativeFrom="margin">
            <wp:posOffset>2150669</wp:posOffset>
          </wp:positionH>
          <wp:positionV relativeFrom="paragraph">
            <wp:posOffset>255397</wp:posOffset>
          </wp:positionV>
          <wp:extent cx="1064768" cy="398624"/>
          <wp:effectExtent l="0" t="0" r="2540" b="1905"/>
          <wp:wrapNone/>
          <wp:docPr id="184057961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2F82">
      <w:rPr>
        <w:noProof/>
      </w:rPr>
      <w:drawing>
        <wp:anchor distT="0" distB="0" distL="114300" distR="114300" simplePos="0" relativeHeight="251658245" behindDoc="0" locked="1" layoutInCell="1" allowOverlap="1" wp14:anchorId="7C506068" wp14:editId="05EAC8DC">
          <wp:simplePos x="0" y="0"/>
          <wp:positionH relativeFrom="page">
            <wp:posOffset>4371975</wp:posOffset>
          </wp:positionH>
          <wp:positionV relativeFrom="bottomMargin">
            <wp:posOffset>355600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622D70">
      <w:t xml:space="preserve"> </w:t>
    </w:r>
    <w:r w:rsidRPr="00DD5F8A">
      <w:t>www.</w:t>
    </w:r>
    <w:r>
      <w:t>ukpowernetworks</w:t>
    </w:r>
    <w:r w:rsidRPr="00DD5F8A">
      <w:t>.com</w:t>
    </w:r>
    <w:r w:rsidR="00F35337">
      <w:tab/>
    </w:r>
    <w:r w:rsidR="00EA2F82" w:rsidRPr="00DD5F8A">
      <w:t>www.erm.com</w:t>
    </w:r>
    <w:r w:rsidR="00EA2F82" w:rsidRPr="00F5666C">
      <w:tab/>
      <w:t>Version</w:t>
    </w:r>
    <w:r w:rsidR="00EA2F82">
      <w:t xml:space="preserve">: </w:t>
    </w:r>
    <w:r w:rsidR="006D2818">
      <w:t>1.0</w:t>
    </w:r>
    <w:r w:rsidR="00EA2F82">
      <w:ptab w:relativeTo="margin" w:alignment="right" w:leader="none"/>
    </w:r>
    <w:r w:rsidR="006D2818">
      <w:t>31</w:t>
    </w:r>
    <w:r w:rsidR="00F35337">
      <w:t xml:space="preserve"> March</w:t>
    </w:r>
    <w:r w:rsidR="00EA2F82">
      <w:t xml:space="preserve"> 202</w:t>
    </w:r>
    <w:r w:rsidR="00F35337">
      <w:t>5</w:t>
    </w:r>
    <w:r w:rsidR="00EA2F82">
      <w:t xml:space="preserve">          </w:t>
    </w:r>
    <w:r w:rsidR="00EA2F82" w:rsidRPr="00F5666C">
      <w:t xml:space="preserve">Page </w:t>
    </w:r>
    <w:r w:rsidR="00EA2F82">
      <w:fldChar w:fldCharType="begin"/>
    </w:r>
    <w:r w:rsidR="00EA2F82">
      <w:instrText xml:space="preserve"> PAGE   \* MERGEFORMAT </w:instrText>
    </w:r>
    <w:r w:rsidR="00EA2F82">
      <w:fldChar w:fldCharType="separate"/>
    </w:r>
    <w:r w:rsidR="00EA2F82">
      <w:t>2</w:t>
    </w:r>
    <w:r w:rsidR="00EA2F82">
      <w:rPr>
        <w:noProof/>
      </w:rPr>
      <w:fldChar w:fldCharType="end"/>
    </w:r>
    <w:r w:rsidR="00EA2F82">
      <w:br/>
    </w:r>
    <w:r w:rsidR="00EA2F82" w:rsidRPr="0031244E">
      <w:rPr>
        <w:noProof/>
      </w:rPr>
      <w:t>LAEP</w:t>
    </w:r>
    <w:r w:rsidR="00EC7241">
      <w:rPr>
        <w:noProof/>
      </w:rPr>
      <w:t xml:space="preserve"> Common Ask</w:t>
    </w:r>
    <w:r w:rsidR="00EA2F82" w:rsidRPr="0031244E">
      <w:rPr>
        <w:noProof/>
      </w:rPr>
      <w:t xml:space="preserve"> Data Dictionary</w:t>
    </w:r>
    <w:r w:rsidR="00EC7241">
      <w:rPr>
        <w:noProof/>
      </w:rPr>
      <w:t xml:space="preserve"> (Gas)</w:t>
    </w:r>
    <w:r w:rsidR="00EA2F82" w:rsidRPr="0031244E">
      <w:rPr>
        <w:noProof/>
      </w:rPr>
      <w:t xml:space="preserve"> Checklist</w:t>
    </w:r>
  </w:p>
  <w:p w14:paraId="5F280819" w14:textId="1B0DF172" w:rsidR="00C45897" w:rsidRPr="00EA2F82" w:rsidRDefault="00EA2F82" w:rsidP="00F35337">
    <w:pPr>
      <w:pStyle w:val="Footer"/>
      <w:pBdr>
        <w:top w:val="single" w:sz="4" w:space="3" w:color="758BFD"/>
      </w:pBdr>
      <w:tabs>
        <w:tab w:val="clear" w:pos="1134"/>
        <w:tab w:val="clear" w:pos="2268"/>
        <w:tab w:val="clear" w:pos="4253"/>
        <w:tab w:val="clear" w:pos="7371"/>
        <w:tab w:val="left" w:pos="993"/>
        <w:tab w:val="left" w:pos="1985"/>
        <w:tab w:val="left" w:pos="3828"/>
      </w:tabs>
    </w:pPr>
    <w:r w:rsidRPr="0031244E">
      <w:rPr>
        <w:noProof/>
      </w:rPr>
      <w:t xml:space="preserve"> </w:t>
    </w:r>
    <w:r w:rsidR="00F35337">
      <w:rPr>
        <w:noProof/>
      </w:rPr>
      <w:t>–</w:t>
    </w:r>
    <w:r w:rsidRPr="0031244E">
      <w:rPr>
        <w:noProof/>
      </w:rPr>
      <w:t xml:space="preserve"> </w:t>
    </w:r>
    <w:r w:rsidR="00F35337">
      <w:rPr>
        <w:noProof/>
      </w:rPr>
      <w:t>Individual Heating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22348" w14:textId="77777777" w:rsidR="007A365D" w:rsidRDefault="007A365D" w:rsidP="00243658">
      <w:r>
        <w:separator/>
      </w:r>
    </w:p>
  </w:footnote>
  <w:footnote w:type="continuationSeparator" w:id="0">
    <w:p w14:paraId="1A858A9B" w14:textId="77777777" w:rsidR="007A365D" w:rsidRDefault="007A365D" w:rsidP="00243658">
      <w:r>
        <w:continuationSeparator/>
      </w:r>
    </w:p>
    <w:p w14:paraId="102323DE" w14:textId="77777777" w:rsidR="007A365D" w:rsidRDefault="007A365D" w:rsidP="00243658"/>
  </w:footnote>
  <w:footnote w:type="continuationNotice" w:id="1">
    <w:p w14:paraId="09B13164" w14:textId="77777777" w:rsidR="007A365D" w:rsidRDefault="007A36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DAE2" w14:textId="77777777" w:rsidR="00EA2F82" w:rsidRPr="00E673BB" w:rsidRDefault="00EA2F82" w:rsidP="00EA2F8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2DC1F27C" wp14:editId="0480457C">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8725C30" w14:textId="4439E1B5" w:rsidR="00EA2F82" w:rsidRPr="00C57297" w:rsidRDefault="00EA2F82" w:rsidP="00EA2F82">
                          <w:pPr>
                            <w:pStyle w:val="Header"/>
                            <w:jc w:val="right"/>
                          </w:pPr>
                          <w:r w:rsidRPr="00C57297">
                            <w:rPr>
                              <w:noProof/>
                            </w:rPr>
                            <w:fldChar w:fldCharType="begin"/>
                          </w:r>
                          <w:r w:rsidRPr="00C57297">
                            <w:rPr>
                              <w:noProof/>
                            </w:rPr>
                            <w:instrText xml:space="preserve"> STYLEREF  "TOC Heading"  \* CHARFORMAT </w:instrText>
                          </w:r>
                          <w:r w:rsidRPr="00C57297">
                            <w:rPr>
                              <w:noProof/>
                            </w:rPr>
                            <w:fldChar w:fldCharType="separate"/>
                          </w:r>
                          <w:r w:rsidR="00541DD0">
                            <w:rPr>
                              <w:noProof/>
                            </w:rPr>
                            <w:t>CONTENTS</w:t>
                          </w:r>
                          <w:r w:rsidRPr="00C57297">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C1F27C"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38725C30" w14:textId="4439E1B5" w:rsidR="00EA2F82" w:rsidRPr="00C57297" w:rsidRDefault="00EA2F82" w:rsidP="00EA2F82">
                    <w:pPr>
                      <w:pStyle w:val="Header"/>
                      <w:jc w:val="right"/>
                    </w:pPr>
                    <w:r w:rsidRPr="00C57297">
                      <w:rPr>
                        <w:noProof/>
                      </w:rPr>
                      <w:fldChar w:fldCharType="begin"/>
                    </w:r>
                    <w:r w:rsidRPr="00C57297">
                      <w:rPr>
                        <w:noProof/>
                      </w:rPr>
                      <w:instrText xml:space="preserve"> STYLEREF  "TOC Heading"  \* CHARFORMAT </w:instrText>
                    </w:r>
                    <w:r w:rsidRPr="00C57297">
                      <w:rPr>
                        <w:noProof/>
                      </w:rPr>
                      <w:fldChar w:fldCharType="separate"/>
                    </w:r>
                    <w:r w:rsidR="00541DD0">
                      <w:rPr>
                        <w:noProof/>
                      </w:rPr>
                      <w:t>CONTENTS</w:t>
                    </w:r>
                    <w:r w:rsidRPr="00C57297">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7F64FA2" wp14:editId="4F59CC6C">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16475EB4" w14:textId="77777777" w:rsidR="00EA2F82" w:rsidRPr="00816D8D" w:rsidRDefault="00EA2F82" w:rsidP="00EA2F82">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64FA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16475EB4" w14:textId="77777777" w:rsidR="00EA2F82" w:rsidRPr="00816D8D" w:rsidRDefault="00EA2F82" w:rsidP="00EA2F82">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EA2F82" w:rsidRPr="00E02AE1" w14:paraId="18BC3C2B" w14:textId="77777777" w:rsidTr="004D2901">
      <w:tc>
        <w:tcPr>
          <w:tcW w:w="4514" w:type="dxa"/>
          <w:tcBorders>
            <w:top w:val="single" w:sz="4" w:space="0" w:color="758BFD"/>
          </w:tcBorders>
        </w:tcPr>
        <w:p w14:paraId="6A49B41A" w14:textId="77777777" w:rsidR="00EA2F82" w:rsidRPr="00E02AE1" w:rsidRDefault="00EA2F82" w:rsidP="00EA2F82">
          <w:pPr>
            <w:pStyle w:val="Header"/>
            <w:spacing w:line="220" w:lineRule="atLeast"/>
            <w:rPr>
              <w:noProof/>
              <w:spacing w:val="-4"/>
              <w:kern w:val="16"/>
              <w:sz w:val="16"/>
            </w:rPr>
          </w:pPr>
        </w:p>
        <w:p w14:paraId="288F4C6C" w14:textId="77777777" w:rsidR="00EA2F82" w:rsidRPr="00E02AE1" w:rsidRDefault="00EA2F82" w:rsidP="00EA2F82">
          <w:pPr>
            <w:pStyle w:val="Header"/>
            <w:spacing w:line="220" w:lineRule="atLeast"/>
            <w:rPr>
              <w:spacing w:val="-4"/>
              <w:kern w:val="16"/>
              <w:sz w:val="16"/>
            </w:rPr>
          </w:pPr>
        </w:p>
      </w:tc>
      <w:tc>
        <w:tcPr>
          <w:tcW w:w="4515" w:type="dxa"/>
          <w:tcBorders>
            <w:top w:val="single" w:sz="4" w:space="0" w:color="758BFD"/>
          </w:tcBorders>
        </w:tcPr>
        <w:p w14:paraId="1C739232" w14:textId="77777777" w:rsidR="00EA2F82" w:rsidRPr="00E02AE1" w:rsidRDefault="00EA2F82" w:rsidP="00EA2F82">
          <w:pPr>
            <w:pStyle w:val="Header"/>
            <w:spacing w:line="220" w:lineRule="atLeast"/>
            <w:rPr>
              <w:spacing w:val="-4"/>
              <w:kern w:val="16"/>
              <w:sz w:val="16"/>
            </w:rPr>
          </w:pPr>
        </w:p>
      </w:tc>
    </w:tr>
    <w:tr w:rsidR="00EA2F82" w:rsidRPr="00E02AE1" w14:paraId="456B9CA2" w14:textId="77777777" w:rsidTr="00816D8D">
      <w:tc>
        <w:tcPr>
          <w:tcW w:w="4514" w:type="dxa"/>
        </w:tcPr>
        <w:p w14:paraId="4C04263B" w14:textId="77777777" w:rsidR="00EA2F82" w:rsidRPr="00E02AE1" w:rsidRDefault="00EA2F82" w:rsidP="00EA2F82">
          <w:pPr>
            <w:pStyle w:val="Header"/>
            <w:spacing w:line="220" w:lineRule="atLeast"/>
            <w:rPr>
              <w:spacing w:val="-4"/>
              <w:kern w:val="16"/>
              <w:sz w:val="16"/>
            </w:rPr>
          </w:pPr>
        </w:p>
      </w:tc>
      <w:tc>
        <w:tcPr>
          <w:tcW w:w="4515" w:type="dxa"/>
        </w:tcPr>
        <w:p w14:paraId="563B8BB6" w14:textId="77777777" w:rsidR="00EA2F82" w:rsidRPr="00E02AE1" w:rsidRDefault="00EA2F82" w:rsidP="00EA2F82">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24E53"/>
    <w:rsid w:val="00024E61"/>
    <w:rsid w:val="00025EDD"/>
    <w:rsid w:val="0002758B"/>
    <w:rsid w:val="00035EE9"/>
    <w:rsid w:val="00037FC5"/>
    <w:rsid w:val="00053B94"/>
    <w:rsid w:val="00054382"/>
    <w:rsid w:val="00054936"/>
    <w:rsid w:val="00055DD0"/>
    <w:rsid w:val="0006175D"/>
    <w:rsid w:val="00065A4F"/>
    <w:rsid w:val="00071285"/>
    <w:rsid w:val="00072B3D"/>
    <w:rsid w:val="00081791"/>
    <w:rsid w:val="000841DB"/>
    <w:rsid w:val="00090DFD"/>
    <w:rsid w:val="000A120E"/>
    <w:rsid w:val="000A466D"/>
    <w:rsid w:val="000A622B"/>
    <w:rsid w:val="000B01FC"/>
    <w:rsid w:val="000B1A0E"/>
    <w:rsid w:val="000B34C3"/>
    <w:rsid w:val="000B6287"/>
    <w:rsid w:val="000D6AC1"/>
    <w:rsid w:val="000E1884"/>
    <w:rsid w:val="000E29BA"/>
    <w:rsid w:val="000E784A"/>
    <w:rsid w:val="000F3B1E"/>
    <w:rsid w:val="000F4002"/>
    <w:rsid w:val="000F4614"/>
    <w:rsid w:val="00101073"/>
    <w:rsid w:val="001025E0"/>
    <w:rsid w:val="00105185"/>
    <w:rsid w:val="00107F04"/>
    <w:rsid w:val="001105AE"/>
    <w:rsid w:val="00112245"/>
    <w:rsid w:val="00113376"/>
    <w:rsid w:val="001157A8"/>
    <w:rsid w:val="001159D3"/>
    <w:rsid w:val="00115B62"/>
    <w:rsid w:val="00115BF0"/>
    <w:rsid w:val="00141023"/>
    <w:rsid w:val="001410EB"/>
    <w:rsid w:val="00142134"/>
    <w:rsid w:val="00143651"/>
    <w:rsid w:val="00154084"/>
    <w:rsid w:val="001573D0"/>
    <w:rsid w:val="00164928"/>
    <w:rsid w:val="00166283"/>
    <w:rsid w:val="00170551"/>
    <w:rsid w:val="00171C6B"/>
    <w:rsid w:val="00171E18"/>
    <w:rsid w:val="0017750B"/>
    <w:rsid w:val="00184304"/>
    <w:rsid w:val="00187388"/>
    <w:rsid w:val="00187522"/>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E419D"/>
    <w:rsid w:val="001F28C4"/>
    <w:rsid w:val="00200F46"/>
    <w:rsid w:val="00205ECF"/>
    <w:rsid w:val="00206BFD"/>
    <w:rsid w:val="00211114"/>
    <w:rsid w:val="00211B9E"/>
    <w:rsid w:val="00215714"/>
    <w:rsid w:val="002168F2"/>
    <w:rsid w:val="00220DBC"/>
    <w:rsid w:val="00221E7B"/>
    <w:rsid w:val="0022499D"/>
    <w:rsid w:val="002254E2"/>
    <w:rsid w:val="00231893"/>
    <w:rsid w:val="00234EEF"/>
    <w:rsid w:val="0023584A"/>
    <w:rsid w:val="00241920"/>
    <w:rsid w:val="00243658"/>
    <w:rsid w:val="002468D0"/>
    <w:rsid w:val="002508DF"/>
    <w:rsid w:val="0025231C"/>
    <w:rsid w:val="002540F8"/>
    <w:rsid w:val="00257F17"/>
    <w:rsid w:val="00262A06"/>
    <w:rsid w:val="00262EFD"/>
    <w:rsid w:val="00267A00"/>
    <w:rsid w:val="00272DC1"/>
    <w:rsid w:val="00275311"/>
    <w:rsid w:val="00275895"/>
    <w:rsid w:val="00283787"/>
    <w:rsid w:val="00287C71"/>
    <w:rsid w:val="00291487"/>
    <w:rsid w:val="00295DCE"/>
    <w:rsid w:val="002961D3"/>
    <w:rsid w:val="002A0353"/>
    <w:rsid w:val="002A0952"/>
    <w:rsid w:val="002A1AD2"/>
    <w:rsid w:val="002A77F9"/>
    <w:rsid w:val="002B18FD"/>
    <w:rsid w:val="002B2829"/>
    <w:rsid w:val="002B296C"/>
    <w:rsid w:val="002B4052"/>
    <w:rsid w:val="002B507C"/>
    <w:rsid w:val="002B5C16"/>
    <w:rsid w:val="002C4069"/>
    <w:rsid w:val="002C4172"/>
    <w:rsid w:val="002C65E0"/>
    <w:rsid w:val="002C763D"/>
    <w:rsid w:val="002D54CC"/>
    <w:rsid w:val="002D5990"/>
    <w:rsid w:val="002D697E"/>
    <w:rsid w:val="002E1BDF"/>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455DD"/>
    <w:rsid w:val="00346863"/>
    <w:rsid w:val="00346980"/>
    <w:rsid w:val="00356968"/>
    <w:rsid w:val="00363192"/>
    <w:rsid w:val="00364590"/>
    <w:rsid w:val="00364D63"/>
    <w:rsid w:val="003667A3"/>
    <w:rsid w:val="003743D8"/>
    <w:rsid w:val="00375991"/>
    <w:rsid w:val="0038118C"/>
    <w:rsid w:val="0038189F"/>
    <w:rsid w:val="00384FB3"/>
    <w:rsid w:val="00387057"/>
    <w:rsid w:val="00390AD3"/>
    <w:rsid w:val="0039350A"/>
    <w:rsid w:val="0039672B"/>
    <w:rsid w:val="003A5AF3"/>
    <w:rsid w:val="003B0DB1"/>
    <w:rsid w:val="003B2972"/>
    <w:rsid w:val="003B3DA7"/>
    <w:rsid w:val="003C262D"/>
    <w:rsid w:val="003C4C37"/>
    <w:rsid w:val="003C7178"/>
    <w:rsid w:val="003D01D3"/>
    <w:rsid w:val="003D52CF"/>
    <w:rsid w:val="003D725A"/>
    <w:rsid w:val="003E1722"/>
    <w:rsid w:val="003E3B2F"/>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32BA9"/>
    <w:rsid w:val="00441235"/>
    <w:rsid w:val="00444193"/>
    <w:rsid w:val="00446B96"/>
    <w:rsid w:val="0045349E"/>
    <w:rsid w:val="00457979"/>
    <w:rsid w:val="004629E7"/>
    <w:rsid w:val="00463C6B"/>
    <w:rsid w:val="004704F1"/>
    <w:rsid w:val="00470BB8"/>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239F"/>
    <w:rsid w:val="004B4AAC"/>
    <w:rsid w:val="004B4EEB"/>
    <w:rsid w:val="004B5C87"/>
    <w:rsid w:val="004B60FE"/>
    <w:rsid w:val="004C03F3"/>
    <w:rsid w:val="004C21E6"/>
    <w:rsid w:val="004C3A75"/>
    <w:rsid w:val="004C6900"/>
    <w:rsid w:val="004D178F"/>
    <w:rsid w:val="004D415B"/>
    <w:rsid w:val="004D522E"/>
    <w:rsid w:val="004E5055"/>
    <w:rsid w:val="004F01B7"/>
    <w:rsid w:val="004F66BE"/>
    <w:rsid w:val="00500826"/>
    <w:rsid w:val="005010BC"/>
    <w:rsid w:val="00503512"/>
    <w:rsid w:val="005039C1"/>
    <w:rsid w:val="00504E3D"/>
    <w:rsid w:val="00512D32"/>
    <w:rsid w:val="00524A9F"/>
    <w:rsid w:val="005255A6"/>
    <w:rsid w:val="0052725F"/>
    <w:rsid w:val="005364CB"/>
    <w:rsid w:val="00536746"/>
    <w:rsid w:val="00541DD0"/>
    <w:rsid w:val="00542285"/>
    <w:rsid w:val="005424BE"/>
    <w:rsid w:val="00542C18"/>
    <w:rsid w:val="00551A38"/>
    <w:rsid w:val="005543C3"/>
    <w:rsid w:val="005552AA"/>
    <w:rsid w:val="005566AD"/>
    <w:rsid w:val="00560F23"/>
    <w:rsid w:val="00563562"/>
    <w:rsid w:val="00566D82"/>
    <w:rsid w:val="0057019F"/>
    <w:rsid w:val="0057020F"/>
    <w:rsid w:val="00571C76"/>
    <w:rsid w:val="00572B5A"/>
    <w:rsid w:val="0057682A"/>
    <w:rsid w:val="005815A7"/>
    <w:rsid w:val="00581D00"/>
    <w:rsid w:val="0058281D"/>
    <w:rsid w:val="00584F3B"/>
    <w:rsid w:val="00585BF4"/>
    <w:rsid w:val="00590D12"/>
    <w:rsid w:val="0059163A"/>
    <w:rsid w:val="00591F5E"/>
    <w:rsid w:val="0059206A"/>
    <w:rsid w:val="00595916"/>
    <w:rsid w:val="00595F8F"/>
    <w:rsid w:val="00596B7F"/>
    <w:rsid w:val="00597DE6"/>
    <w:rsid w:val="005A1C20"/>
    <w:rsid w:val="005A5101"/>
    <w:rsid w:val="005A5A40"/>
    <w:rsid w:val="005A5BED"/>
    <w:rsid w:val="005B3CEA"/>
    <w:rsid w:val="005B3FBC"/>
    <w:rsid w:val="005B459F"/>
    <w:rsid w:val="005C456E"/>
    <w:rsid w:val="005D0203"/>
    <w:rsid w:val="005D097F"/>
    <w:rsid w:val="005D4AE5"/>
    <w:rsid w:val="005D5AF1"/>
    <w:rsid w:val="005E1509"/>
    <w:rsid w:val="005E4DC5"/>
    <w:rsid w:val="005E7F2A"/>
    <w:rsid w:val="005F0956"/>
    <w:rsid w:val="005F3F89"/>
    <w:rsid w:val="005F52A6"/>
    <w:rsid w:val="00600E72"/>
    <w:rsid w:val="006023E3"/>
    <w:rsid w:val="00605278"/>
    <w:rsid w:val="0060678F"/>
    <w:rsid w:val="006135F8"/>
    <w:rsid w:val="00616562"/>
    <w:rsid w:val="00617B6B"/>
    <w:rsid w:val="00622666"/>
    <w:rsid w:val="00622D70"/>
    <w:rsid w:val="00625970"/>
    <w:rsid w:val="00641380"/>
    <w:rsid w:val="00641B75"/>
    <w:rsid w:val="00644077"/>
    <w:rsid w:val="00647371"/>
    <w:rsid w:val="0064791D"/>
    <w:rsid w:val="006533E7"/>
    <w:rsid w:val="00655104"/>
    <w:rsid w:val="0065765E"/>
    <w:rsid w:val="00660120"/>
    <w:rsid w:val="00660AC9"/>
    <w:rsid w:val="00664BF4"/>
    <w:rsid w:val="006724D0"/>
    <w:rsid w:val="006747EE"/>
    <w:rsid w:val="006812B2"/>
    <w:rsid w:val="00681620"/>
    <w:rsid w:val="006B2076"/>
    <w:rsid w:val="006B22FC"/>
    <w:rsid w:val="006B4035"/>
    <w:rsid w:val="006B73EF"/>
    <w:rsid w:val="006B7820"/>
    <w:rsid w:val="006D0F59"/>
    <w:rsid w:val="006D2818"/>
    <w:rsid w:val="006D38C9"/>
    <w:rsid w:val="006D5674"/>
    <w:rsid w:val="006E16FC"/>
    <w:rsid w:val="006E1BA1"/>
    <w:rsid w:val="006E30A9"/>
    <w:rsid w:val="006E48FC"/>
    <w:rsid w:val="006E57C1"/>
    <w:rsid w:val="006E714C"/>
    <w:rsid w:val="006F4ACD"/>
    <w:rsid w:val="006F59C1"/>
    <w:rsid w:val="006F59CB"/>
    <w:rsid w:val="006F6499"/>
    <w:rsid w:val="007021F3"/>
    <w:rsid w:val="00704E12"/>
    <w:rsid w:val="007105E0"/>
    <w:rsid w:val="00711A5C"/>
    <w:rsid w:val="007139CE"/>
    <w:rsid w:val="00713C0C"/>
    <w:rsid w:val="00715486"/>
    <w:rsid w:val="00717C9D"/>
    <w:rsid w:val="00720762"/>
    <w:rsid w:val="00720A22"/>
    <w:rsid w:val="00731143"/>
    <w:rsid w:val="007345B9"/>
    <w:rsid w:val="00735E93"/>
    <w:rsid w:val="00740DF5"/>
    <w:rsid w:val="00742605"/>
    <w:rsid w:val="00744DAE"/>
    <w:rsid w:val="00747DAA"/>
    <w:rsid w:val="00750D1A"/>
    <w:rsid w:val="00752815"/>
    <w:rsid w:val="00754275"/>
    <w:rsid w:val="0076102A"/>
    <w:rsid w:val="0077363C"/>
    <w:rsid w:val="007752FA"/>
    <w:rsid w:val="00777914"/>
    <w:rsid w:val="007806F5"/>
    <w:rsid w:val="00781287"/>
    <w:rsid w:val="00782E44"/>
    <w:rsid w:val="0079499D"/>
    <w:rsid w:val="00795E1F"/>
    <w:rsid w:val="007968D9"/>
    <w:rsid w:val="007A365D"/>
    <w:rsid w:val="007A61AD"/>
    <w:rsid w:val="007A64E4"/>
    <w:rsid w:val="007A7D5D"/>
    <w:rsid w:val="007B0805"/>
    <w:rsid w:val="007B146A"/>
    <w:rsid w:val="007B71A6"/>
    <w:rsid w:val="007C0FD7"/>
    <w:rsid w:val="007C27FD"/>
    <w:rsid w:val="007C34A9"/>
    <w:rsid w:val="007C48E3"/>
    <w:rsid w:val="007C4C4B"/>
    <w:rsid w:val="007C67B2"/>
    <w:rsid w:val="007D0CE7"/>
    <w:rsid w:val="007D114A"/>
    <w:rsid w:val="007D14E3"/>
    <w:rsid w:val="007D1B2B"/>
    <w:rsid w:val="007D5A6A"/>
    <w:rsid w:val="007D73D1"/>
    <w:rsid w:val="007D7933"/>
    <w:rsid w:val="007E1392"/>
    <w:rsid w:val="007E35D5"/>
    <w:rsid w:val="007E4552"/>
    <w:rsid w:val="007E7186"/>
    <w:rsid w:val="007E7D7A"/>
    <w:rsid w:val="007F1CCB"/>
    <w:rsid w:val="007F2C3B"/>
    <w:rsid w:val="007F5336"/>
    <w:rsid w:val="007F6E5E"/>
    <w:rsid w:val="00802EAE"/>
    <w:rsid w:val="00814C19"/>
    <w:rsid w:val="00816D8D"/>
    <w:rsid w:val="00825420"/>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1B81"/>
    <w:rsid w:val="008A31AB"/>
    <w:rsid w:val="008B4307"/>
    <w:rsid w:val="008B51F3"/>
    <w:rsid w:val="008B652B"/>
    <w:rsid w:val="008C7319"/>
    <w:rsid w:val="008D0310"/>
    <w:rsid w:val="008D14DB"/>
    <w:rsid w:val="008D54AE"/>
    <w:rsid w:val="008D5975"/>
    <w:rsid w:val="008D5AFF"/>
    <w:rsid w:val="008D69A9"/>
    <w:rsid w:val="008E5BA1"/>
    <w:rsid w:val="008E7F55"/>
    <w:rsid w:val="008F5C16"/>
    <w:rsid w:val="00902DD0"/>
    <w:rsid w:val="00905088"/>
    <w:rsid w:val="009051EA"/>
    <w:rsid w:val="00907732"/>
    <w:rsid w:val="00912F45"/>
    <w:rsid w:val="0091698D"/>
    <w:rsid w:val="009178DE"/>
    <w:rsid w:val="00921D65"/>
    <w:rsid w:val="00924857"/>
    <w:rsid w:val="00925CCA"/>
    <w:rsid w:val="00926E1A"/>
    <w:rsid w:val="00927DB4"/>
    <w:rsid w:val="00931531"/>
    <w:rsid w:val="0093316F"/>
    <w:rsid w:val="0093784C"/>
    <w:rsid w:val="009462BE"/>
    <w:rsid w:val="00946E45"/>
    <w:rsid w:val="00950B11"/>
    <w:rsid w:val="00954676"/>
    <w:rsid w:val="009578D8"/>
    <w:rsid w:val="00960A7C"/>
    <w:rsid w:val="00966B81"/>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23EC"/>
    <w:rsid w:val="009B2711"/>
    <w:rsid w:val="009B5E7F"/>
    <w:rsid w:val="009B67BA"/>
    <w:rsid w:val="009C0276"/>
    <w:rsid w:val="009C76E5"/>
    <w:rsid w:val="009D0A6D"/>
    <w:rsid w:val="009D0E59"/>
    <w:rsid w:val="009D0F7B"/>
    <w:rsid w:val="009D1AAA"/>
    <w:rsid w:val="009D3CE0"/>
    <w:rsid w:val="009E113B"/>
    <w:rsid w:val="009E20EC"/>
    <w:rsid w:val="009E5BBD"/>
    <w:rsid w:val="009F0B0B"/>
    <w:rsid w:val="009F6626"/>
    <w:rsid w:val="00A00179"/>
    <w:rsid w:val="00A00A82"/>
    <w:rsid w:val="00A021BB"/>
    <w:rsid w:val="00A0279C"/>
    <w:rsid w:val="00A02E1B"/>
    <w:rsid w:val="00A132A7"/>
    <w:rsid w:val="00A13EE2"/>
    <w:rsid w:val="00A140E4"/>
    <w:rsid w:val="00A14866"/>
    <w:rsid w:val="00A152DC"/>
    <w:rsid w:val="00A175B0"/>
    <w:rsid w:val="00A20310"/>
    <w:rsid w:val="00A20CA1"/>
    <w:rsid w:val="00A21B05"/>
    <w:rsid w:val="00A223A8"/>
    <w:rsid w:val="00A3484A"/>
    <w:rsid w:val="00A34A55"/>
    <w:rsid w:val="00A40A02"/>
    <w:rsid w:val="00A478C5"/>
    <w:rsid w:val="00A515A1"/>
    <w:rsid w:val="00A520EA"/>
    <w:rsid w:val="00A55025"/>
    <w:rsid w:val="00A560ED"/>
    <w:rsid w:val="00A600B9"/>
    <w:rsid w:val="00A671C8"/>
    <w:rsid w:val="00A738C4"/>
    <w:rsid w:val="00A82519"/>
    <w:rsid w:val="00A851B8"/>
    <w:rsid w:val="00A860BE"/>
    <w:rsid w:val="00A866DE"/>
    <w:rsid w:val="00A8746D"/>
    <w:rsid w:val="00A92101"/>
    <w:rsid w:val="00A92A5D"/>
    <w:rsid w:val="00A95DFC"/>
    <w:rsid w:val="00A96E42"/>
    <w:rsid w:val="00A970C4"/>
    <w:rsid w:val="00AA4C1E"/>
    <w:rsid w:val="00AB6B2E"/>
    <w:rsid w:val="00AB7602"/>
    <w:rsid w:val="00AC222C"/>
    <w:rsid w:val="00AC4D05"/>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1CA6"/>
    <w:rsid w:val="00B446CF"/>
    <w:rsid w:val="00B45D45"/>
    <w:rsid w:val="00B46B2C"/>
    <w:rsid w:val="00B46BCE"/>
    <w:rsid w:val="00B555F4"/>
    <w:rsid w:val="00B55EA8"/>
    <w:rsid w:val="00B60238"/>
    <w:rsid w:val="00B60DEB"/>
    <w:rsid w:val="00B64164"/>
    <w:rsid w:val="00B6694B"/>
    <w:rsid w:val="00B70541"/>
    <w:rsid w:val="00B7168B"/>
    <w:rsid w:val="00B72A6D"/>
    <w:rsid w:val="00B759A3"/>
    <w:rsid w:val="00B81B5F"/>
    <w:rsid w:val="00B83E13"/>
    <w:rsid w:val="00B914AB"/>
    <w:rsid w:val="00B9227D"/>
    <w:rsid w:val="00BA1E36"/>
    <w:rsid w:val="00BA2134"/>
    <w:rsid w:val="00BA7688"/>
    <w:rsid w:val="00BB01C8"/>
    <w:rsid w:val="00BB10D5"/>
    <w:rsid w:val="00BB1D5A"/>
    <w:rsid w:val="00BB3BDD"/>
    <w:rsid w:val="00BB47DF"/>
    <w:rsid w:val="00BB5B9E"/>
    <w:rsid w:val="00BC0BF5"/>
    <w:rsid w:val="00BC772D"/>
    <w:rsid w:val="00BD199F"/>
    <w:rsid w:val="00BD1CAD"/>
    <w:rsid w:val="00BD6AD6"/>
    <w:rsid w:val="00BD7A58"/>
    <w:rsid w:val="00BD7B01"/>
    <w:rsid w:val="00BE53D0"/>
    <w:rsid w:val="00BE7FD7"/>
    <w:rsid w:val="00BF2A79"/>
    <w:rsid w:val="00BF5CF1"/>
    <w:rsid w:val="00C04770"/>
    <w:rsid w:val="00C052C0"/>
    <w:rsid w:val="00C117C7"/>
    <w:rsid w:val="00C13138"/>
    <w:rsid w:val="00C178CF"/>
    <w:rsid w:val="00C17EE8"/>
    <w:rsid w:val="00C25804"/>
    <w:rsid w:val="00C26425"/>
    <w:rsid w:val="00C274C5"/>
    <w:rsid w:val="00C27FDD"/>
    <w:rsid w:val="00C337BE"/>
    <w:rsid w:val="00C348B0"/>
    <w:rsid w:val="00C36B60"/>
    <w:rsid w:val="00C4159D"/>
    <w:rsid w:val="00C45897"/>
    <w:rsid w:val="00C46962"/>
    <w:rsid w:val="00C472B7"/>
    <w:rsid w:val="00C55543"/>
    <w:rsid w:val="00C56A5B"/>
    <w:rsid w:val="00C57297"/>
    <w:rsid w:val="00C60FAD"/>
    <w:rsid w:val="00C62222"/>
    <w:rsid w:val="00C6522C"/>
    <w:rsid w:val="00C7064A"/>
    <w:rsid w:val="00C717D1"/>
    <w:rsid w:val="00C72557"/>
    <w:rsid w:val="00C772B0"/>
    <w:rsid w:val="00C82097"/>
    <w:rsid w:val="00C85B18"/>
    <w:rsid w:val="00C85F78"/>
    <w:rsid w:val="00C85FEA"/>
    <w:rsid w:val="00C918CE"/>
    <w:rsid w:val="00C933D5"/>
    <w:rsid w:val="00C95317"/>
    <w:rsid w:val="00C964C6"/>
    <w:rsid w:val="00CA0434"/>
    <w:rsid w:val="00CA0E61"/>
    <w:rsid w:val="00CA269A"/>
    <w:rsid w:val="00CA2B61"/>
    <w:rsid w:val="00CA524D"/>
    <w:rsid w:val="00CB2236"/>
    <w:rsid w:val="00CB2694"/>
    <w:rsid w:val="00CB312F"/>
    <w:rsid w:val="00CB78BE"/>
    <w:rsid w:val="00CC1217"/>
    <w:rsid w:val="00CC202E"/>
    <w:rsid w:val="00CC437A"/>
    <w:rsid w:val="00CC65D9"/>
    <w:rsid w:val="00CC7E82"/>
    <w:rsid w:val="00CD1F85"/>
    <w:rsid w:val="00CE1DFE"/>
    <w:rsid w:val="00CE2794"/>
    <w:rsid w:val="00CE37AE"/>
    <w:rsid w:val="00CE64E7"/>
    <w:rsid w:val="00CE7913"/>
    <w:rsid w:val="00CF1681"/>
    <w:rsid w:val="00CF6704"/>
    <w:rsid w:val="00D009ED"/>
    <w:rsid w:val="00D023BF"/>
    <w:rsid w:val="00D026AE"/>
    <w:rsid w:val="00D051D0"/>
    <w:rsid w:val="00D13EC7"/>
    <w:rsid w:val="00D229A2"/>
    <w:rsid w:val="00D22D0C"/>
    <w:rsid w:val="00D30348"/>
    <w:rsid w:val="00D353E5"/>
    <w:rsid w:val="00D35EDB"/>
    <w:rsid w:val="00D37EE1"/>
    <w:rsid w:val="00D4254D"/>
    <w:rsid w:val="00D4667B"/>
    <w:rsid w:val="00D51442"/>
    <w:rsid w:val="00D51DA7"/>
    <w:rsid w:val="00D52D41"/>
    <w:rsid w:val="00D54FBE"/>
    <w:rsid w:val="00D57BD4"/>
    <w:rsid w:val="00D60BB7"/>
    <w:rsid w:val="00D66BB8"/>
    <w:rsid w:val="00D7239B"/>
    <w:rsid w:val="00D90C1E"/>
    <w:rsid w:val="00D9352F"/>
    <w:rsid w:val="00D93AD3"/>
    <w:rsid w:val="00D95509"/>
    <w:rsid w:val="00D9794B"/>
    <w:rsid w:val="00DA1062"/>
    <w:rsid w:val="00DA22AC"/>
    <w:rsid w:val="00DA2451"/>
    <w:rsid w:val="00DB7037"/>
    <w:rsid w:val="00DB7A36"/>
    <w:rsid w:val="00DC478E"/>
    <w:rsid w:val="00DC676B"/>
    <w:rsid w:val="00DC7F04"/>
    <w:rsid w:val="00DD0666"/>
    <w:rsid w:val="00DD232C"/>
    <w:rsid w:val="00DD3DDD"/>
    <w:rsid w:val="00DD5F8A"/>
    <w:rsid w:val="00DD73DF"/>
    <w:rsid w:val="00DE17F5"/>
    <w:rsid w:val="00DE39BF"/>
    <w:rsid w:val="00DF0861"/>
    <w:rsid w:val="00DF2E1E"/>
    <w:rsid w:val="00DF3DC8"/>
    <w:rsid w:val="00DF4914"/>
    <w:rsid w:val="00DF4DAC"/>
    <w:rsid w:val="00DF5485"/>
    <w:rsid w:val="00DF56CF"/>
    <w:rsid w:val="00E0113C"/>
    <w:rsid w:val="00E02AE1"/>
    <w:rsid w:val="00E11973"/>
    <w:rsid w:val="00E16A96"/>
    <w:rsid w:val="00E17994"/>
    <w:rsid w:val="00E20881"/>
    <w:rsid w:val="00E22C83"/>
    <w:rsid w:val="00E26ECA"/>
    <w:rsid w:val="00E30F42"/>
    <w:rsid w:val="00E31758"/>
    <w:rsid w:val="00E358BA"/>
    <w:rsid w:val="00E4147B"/>
    <w:rsid w:val="00E418BB"/>
    <w:rsid w:val="00E4325C"/>
    <w:rsid w:val="00E43D28"/>
    <w:rsid w:val="00E46A94"/>
    <w:rsid w:val="00E562A7"/>
    <w:rsid w:val="00E6281C"/>
    <w:rsid w:val="00E62CD1"/>
    <w:rsid w:val="00E6359E"/>
    <w:rsid w:val="00E63DF2"/>
    <w:rsid w:val="00E6606B"/>
    <w:rsid w:val="00E668FA"/>
    <w:rsid w:val="00E673BB"/>
    <w:rsid w:val="00E67511"/>
    <w:rsid w:val="00E73A51"/>
    <w:rsid w:val="00E910A1"/>
    <w:rsid w:val="00E93141"/>
    <w:rsid w:val="00E93553"/>
    <w:rsid w:val="00E936B6"/>
    <w:rsid w:val="00E96369"/>
    <w:rsid w:val="00EA0BC3"/>
    <w:rsid w:val="00EA1E2D"/>
    <w:rsid w:val="00EA2F82"/>
    <w:rsid w:val="00EA3A24"/>
    <w:rsid w:val="00EA7CBA"/>
    <w:rsid w:val="00EB20F1"/>
    <w:rsid w:val="00EC18EA"/>
    <w:rsid w:val="00EC4819"/>
    <w:rsid w:val="00EC7241"/>
    <w:rsid w:val="00ED3FAD"/>
    <w:rsid w:val="00ED5DEB"/>
    <w:rsid w:val="00EE1891"/>
    <w:rsid w:val="00EE1D42"/>
    <w:rsid w:val="00EE45FF"/>
    <w:rsid w:val="00EE596E"/>
    <w:rsid w:val="00EF1DAE"/>
    <w:rsid w:val="00F005B8"/>
    <w:rsid w:val="00F01EE5"/>
    <w:rsid w:val="00F033F8"/>
    <w:rsid w:val="00F0537F"/>
    <w:rsid w:val="00F05771"/>
    <w:rsid w:val="00F06E75"/>
    <w:rsid w:val="00F07162"/>
    <w:rsid w:val="00F1015C"/>
    <w:rsid w:val="00F10D77"/>
    <w:rsid w:val="00F2118F"/>
    <w:rsid w:val="00F21A0E"/>
    <w:rsid w:val="00F22AF6"/>
    <w:rsid w:val="00F3133C"/>
    <w:rsid w:val="00F3435C"/>
    <w:rsid w:val="00F35337"/>
    <w:rsid w:val="00F42FC0"/>
    <w:rsid w:val="00F443EA"/>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29F7"/>
    <w:rsid w:val="00F94F9C"/>
    <w:rsid w:val="00F95C72"/>
    <w:rsid w:val="00F97BDE"/>
    <w:rsid w:val="00FA4484"/>
    <w:rsid w:val="00FA7B75"/>
    <w:rsid w:val="00FB41EC"/>
    <w:rsid w:val="00FB78D8"/>
    <w:rsid w:val="00FC0A49"/>
    <w:rsid w:val="00FC0A7F"/>
    <w:rsid w:val="00FC0FEE"/>
    <w:rsid w:val="00FC29B6"/>
    <w:rsid w:val="00FC3947"/>
    <w:rsid w:val="00FC666C"/>
    <w:rsid w:val="00FC694C"/>
    <w:rsid w:val="00FD02DC"/>
    <w:rsid w:val="00FD300B"/>
    <w:rsid w:val="00FD303E"/>
    <w:rsid w:val="00FD6018"/>
    <w:rsid w:val="00FE001D"/>
    <w:rsid w:val="00FE2EF3"/>
    <w:rsid w:val="00FE3FFD"/>
    <w:rsid w:val="00FE5864"/>
    <w:rsid w:val="00FF10DC"/>
    <w:rsid w:val="00FF444E"/>
    <w:rsid w:val="00FF44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B45D45"/>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C9531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 w:type="paragraph" w:styleId="Revision">
    <w:name w:val="Revision"/>
    <w:hidden/>
    <w:uiPriority w:val="99"/>
    <w:semiHidden/>
    <w:rsid w:val="0007128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geoportal.statistic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5.sv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E6048D5A-06A4-471E-B894-E5301DDFE1F9}"/>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LAEP Data Dictionary Checklist - Heat Pumps (V4)</vt:lpstr>
    </vt:vector>
  </TitlesOfParts>
  <Company/>
  <LinksUpToDate>false</LinksUpToDate>
  <CharactersWithSpaces>6963</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Heat Pumps (V4)</dc:title>
  <dc:subject/>
  <dc:creator>Oscar Acton</dc:creator>
  <cp:lastModifiedBy>Oscar Acton</cp:lastModifiedBy>
  <cp:revision>106</cp:revision>
  <cp:lastPrinted>2025-03-31T15:42:00Z</cp:lastPrinted>
  <dcterms:created xsi:type="dcterms:W3CDTF">2023-08-18T13:23:00Z</dcterms:created>
  <dcterms:modified xsi:type="dcterms:W3CDTF">2025-03-31T15:42:00Z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